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6AAB4" w14:textId="69AC6607" w:rsidR="00AF4946" w:rsidRPr="005B4F66" w:rsidRDefault="001E73FE" w:rsidP="00AF4946">
      <w:pPr>
        <w:pStyle w:val="Heading1"/>
        <w:spacing w:line="360" w:lineRule="auto"/>
        <w:rPr>
          <w:sz w:val="44"/>
          <w:szCs w:val="44"/>
        </w:rPr>
      </w:pPr>
      <w:r>
        <w:rPr>
          <w:sz w:val="44"/>
          <w:szCs w:val="44"/>
        </w:rPr>
        <w:t xml:space="preserve">Structure of Systems - </w:t>
      </w:r>
      <w:r w:rsidR="000640C7">
        <w:rPr>
          <w:sz w:val="44"/>
          <w:szCs w:val="44"/>
        </w:rPr>
        <w:t xml:space="preserve">Viable System </w:t>
      </w:r>
      <w:r>
        <w:rPr>
          <w:sz w:val="44"/>
          <w:szCs w:val="44"/>
        </w:rPr>
        <w:t>Example</w:t>
      </w:r>
    </w:p>
    <w:p w14:paraId="5C1E7F0D" w14:textId="40BA4252" w:rsidR="00AF4946" w:rsidRPr="00FF7E5E" w:rsidRDefault="00AF4946" w:rsidP="00AF4946">
      <w:pPr>
        <w:pStyle w:val="Heading2"/>
        <w:tabs>
          <w:tab w:val="left" w:pos="3215"/>
        </w:tabs>
      </w:pPr>
      <w:r>
        <w:t>Introduction</w:t>
      </w:r>
      <w:r w:rsidR="0083174B">
        <w:t xml:space="preserve"> </w:t>
      </w:r>
      <w:r>
        <w:tab/>
      </w:r>
    </w:p>
    <w:p w14:paraId="55F8B2D8" w14:textId="65CFAF95" w:rsidR="00B93A37" w:rsidRDefault="00B93A37" w:rsidP="00B93A37">
      <w:r>
        <w:t>We said, in our</w:t>
      </w:r>
      <w:r w:rsidR="007179B0">
        <w:t xml:space="preserve"> introduction</w:t>
      </w:r>
      <w:r>
        <w:t xml:space="preserve"> document, that we </w:t>
      </w:r>
      <w:r w:rsidR="0099073F">
        <w:t>we</w:t>
      </w:r>
      <w:r>
        <w:t>re interested, in the organisational structure, of systems, and the way, that such structures may evolve.  In our</w:t>
      </w:r>
      <w:r w:rsidR="007179B0">
        <w:t xml:space="preserve"> notation</w:t>
      </w:r>
      <w:r>
        <w:t xml:space="preserve"> document, we described the notations, that we use to describe such structures, and to describe their evolution.  We use Venn diagrams, to represent organisational structures, and the Lambda functional notation, to characterise changes, to these structures.  </w:t>
      </w:r>
    </w:p>
    <w:p w14:paraId="3CC44D69" w14:textId="6819A5C7" w:rsidR="00F52C9D" w:rsidRDefault="00F52C9D" w:rsidP="0025428E">
      <w:r>
        <w:t>This document provides one of the</w:t>
      </w:r>
      <w:r w:rsidR="007179B0">
        <w:t xml:space="preserve"> examples</w:t>
      </w:r>
      <w:r>
        <w:t xml:space="preserve"> listed, in the documents section, of our introduction document.  It gives a description, of the mechanisms, of</w:t>
      </w:r>
      <w:r w:rsidR="00B507F8" w:rsidRPr="00B507F8">
        <w:t xml:space="preserve"> </w:t>
      </w:r>
      <w:r w:rsidR="00B507F8">
        <w:t xml:space="preserve">the Viable-System Model (VSM), as presented in the book, ‘Diagnosing the System for Organisations’, by Stafford Beer (see diagram at end of this document).  </w:t>
      </w:r>
      <w:r w:rsidR="00382EDA">
        <w:t xml:space="preserve">We reference relevant pages, of this book, in this document.  </w:t>
      </w:r>
      <w:r w:rsidR="00B507F8">
        <w:t xml:space="preserve">This book only covers a small part of the VSM story.  </w:t>
      </w:r>
      <w:r w:rsidR="00382EDA">
        <w:t>More important aspects (</w:t>
      </w:r>
      <w:r w:rsidR="005A4E8F">
        <w:t xml:space="preserve">organisations, models, </w:t>
      </w:r>
      <w:r w:rsidR="00382EDA">
        <w:t>motivation, history, and examples) are covered in Stafford Beer’s other books.</w:t>
      </w:r>
      <w:r w:rsidR="00B507F8">
        <w:t xml:space="preserve">  </w:t>
      </w:r>
    </w:p>
    <w:p w14:paraId="18D98B1F" w14:textId="716B9DE1" w:rsidR="00C6216A" w:rsidRDefault="00C6216A" w:rsidP="00C6216A">
      <w:r>
        <w:t>S</w:t>
      </w:r>
      <w:r w:rsidRPr="00393ACB">
        <w:t>tafford Beer’s book is primarily aimed at the managers</w:t>
      </w:r>
      <w:r w:rsidR="00393ACB">
        <w:t>,</w:t>
      </w:r>
      <w:r w:rsidRPr="00393ACB">
        <w:t xml:space="preserve"> of organisations.  It is concerned with organisational structure</w:t>
      </w:r>
      <w:r w:rsidR="00317CF4">
        <w:t xml:space="preserve"> (</w:t>
      </w:r>
      <w:r w:rsidR="00393ACB">
        <w:t>declare</w:t>
      </w:r>
      <w:r w:rsidR="00317CF4">
        <w:t>d</w:t>
      </w:r>
      <w:r w:rsidR="00393ACB">
        <w:t xml:space="preserve"> above</w:t>
      </w:r>
      <w:r w:rsidR="00E70558">
        <w:t>,</w:t>
      </w:r>
      <w:r w:rsidR="00393ACB">
        <w:t xml:space="preserve"> </w:t>
      </w:r>
      <w:r w:rsidR="00E70558">
        <w:t>a</w:t>
      </w:r>
      <w:r w:rsidR="00393ACB">
        <w:t>s our main interest</w:t>
      </w:r>
      <w:r w:rsidR="00317CF4">
        <w:t>) -</w:t>
      </w:r>
      <w:r w:rsidR="00393ACB">
        <w:t xml:space="preserve"> </w:t>
      </w:r>
      <w:r w:rsidRPr="00393ACB">
        <w:t>identify</w:t>
      </w:r>
      <w:r w:rsidR="00317CF4">
        <w:t>ing</w:t>
      </w:r>
      <w:r w:rsidRPr="00393ACB">
        <w:t xml:space="preserve"> the components, of the organisation, and the </w:t>
      </w:r>
      <w:bookmarkStart w:id="0" w:name="_Hlk65864523"/>
      <w:r w:rsidRPr="00393ACB">
        <w:t>adaptive c</w:t>
      </w:r>
      <w:r>
        <w:t>onnectivity</w:t>
      </w:r>
      <w:bookmarkEnd w:id="0"/>
      <w:r>
        <w:t>, between the</w:t>
      </w:r>
      <w:r w:rsidR="0017308F">
        <w:t>se</w:t>
      </w:r>
      <w:r>
        <w:t xml:space="preserve"> components</w:t>
      </w:r>
      <w:r w:rsidR="00A97C9F">
        <w:t xml:space="preserve">, [pages </w:t>
      </w:r>
      <w:proofErr w:type="spellStart"/>
      <w:r w:rsidR="00A97C9F">
        <w:t>i</w:t>
      </w:r>
      <w:proofErr w:type="spellEnd"/>
      <w:r w:rsidR="00A97C9F">
        <w:t xml:space="preserve"> and x]</w:t>
      </w:r>
      <w:r>
        <w:t xml:space="preserve">. </w:t>
      </w:r>
      <w:r w:rsidR="00317CF4">
        <w:t xml:space="preserve"> </w:t>
      </w:r>
      <w:r>
        <w:t xml:space="preserve">It is not directly concerned with other aspects of management, such as finance, marketing, personnel, etc, [page x]. </w:t>
      </w:r>
      <w:r w:rsidR="003D0928">
        <w:t xml:space="preserve"> </w:t>
      </w:r>
      <w:r>
        <w:t xml:space="preserve">Although VSM was originally intended to model organisations, many of its ideas have been </w:t>
      </w:r>
      <w:r w:rsidR="00853CCF">
        <w:t>applied,</w:t>
      </w:r>
      <w:r>
        <w:t xml:space="preserve"> to other systems, such as biological systems, social systems, [page 1], and IT systems. </w:t>
      </w:r>
    </w:p>
    <w:p w14:paraId="3C9CB11A" w14:textId="76368B72" w:rsidR="00090919" w:rsidRPr="00FF7E5E" w:rsidRDefault="005A08AB" w:rsidP="00090919">
      <w:pPr>
        <w:pStyle w:val="Heading2"/>
        <w:tabs>
          <w:tab w:val="left" w:pos="3215"/>
        </w:tabs>
      </w:pPr>
      <w:r>
        <w:t>Viable-Systems</w:t>
      </w:r>
      <w:r w:rsidR="00090919">
        <w:t xml:space="preserve"> </w:t>
      </w:r>
      <w:r w:rsidR="00090919">
        <w:tab/>
      </w:r>
    </w:p>
    <w:p w14:paraId="758DFA86" w14:textId="4DFEA530" w:rsidR="000F7747" w:rsidRDefault="008D4C3B" w:rsidP="000F7747">
      <w:r>
        <w:t>Stafford Beer</w:t>
      </w:r>
      <w:r w:rsidR="00623B5F">
        <w:t xml:space="preserve"> says a </w:t>
      </w:r>
      <w:proofErr w:type="gramStart"/>
      <w:r w:rsidR="00623B5F">
        <w:t>viable-system</w:t>
      </w:r>
      <w:proofErr w:type="gramEnd"/>
      <w:r w:rsidR="00623B5F">
        <w:t xml:space="preserve"> is </w:t>
      </w:r>
      <w:r w:rsidR="00623B5F" w:rsidRPr="00D026A2">
        <w:rPr>
          <w:u w:val="single"/>
        </w:rPr>
        <w:t>capable of independent existence, wit</w:t>
      </w:r>
      <w:r w:rsidR="00623B5F">
        <w:rPr>
          <w:u w:val="single"/>
        </w:rPr>
        <w:t>h</w:t>
      </w:r>
      <w:r w:rsidR="00623B5F" w:rsidRPr="00D026A2">
        <w:rPr>
          <w:u w:val="single"/>
        </w:rPr>
        <w:t>in a specified environment</w:t>
      </w:r>
      <w:r w:rsidR="00623B5F">
        <w:t xml:space="preserve">, [pages 1 and 8].  </w:t>
      </w:r>
      <w:r w:rsidR="000F7747">
        <w:t xml:space="preserve">In this definition, the word “within” is significant.  Stafford Beer’s diagrams show the environments, to be separate from the </w:t>
      </w:r>
      <w:proofErr w:type="gramStart"/>
      <w:r w:rsidR="000F7747">
        <w:t>viable-system</w:t>
      </w:r>
      <w:proofErr w:type="gramEnd"/>
      <w:r w:rsidR="000F7747">
        <w:t xml:space="preserve">, making the word, “with”, more appropriate, than “within”.   However, Stafford Beer also says, that the </w:t>
      </w:r>
      <w:proofErr w:type="gramStart"/>
      <w:r w:rsidR="000F7747">
        <w:t>viable-system</w:t>
      </w:r>
      <w:proofErr w:type="gramEnd"/>
      <w:r w:rsidR="000F7747">
        <w:t xml:space="preserve"> produces and maintains itself, [pages 4 and 8], making “within” sensible.  Thus, the choice between “within” and “with” depends on whether, or not, we choose, to include the </w:t>
      </w:r>
      <w:proofErr w:type="gramStart"/>
      <w:r w:rsidR="000F7747">
        <w:t>viable-system</w:t>
      </w:r>
      <w:proofErr w:type="gramEnd"/>
      <w:r w:rsidR="000F7747">
        <w:t>, in its environment.  The existence of predators and prey</w:t>
      </w:r>
      <w:r>
        <w:t xml:space="preserve">, </w:t>
      </w:r>
      <w:proofErr w:type="gramStart"/>
      <w:r>
        <w:t>parents</w:t>
      </w:r>
      <w:proofErr w:type="gramEnd"/>
      <w:r>
        <w:t xml:space="preserve"> and offspring, </w:t>
      </w:r>
      <w:r w:rsidR="000F7747">
        <w:t>further complicate</w:t>
      </w:r>
      <w:r w:rsidR="005761FE">
        <w:t>s</w:t>
      </w:r>
      <w:r w:rsidR="000F7747">
        <w:t xml:space="preserve"> this choice.</w:t>
      </w:r>
    </w:p>
    <w:p w14:paraId="1C017D59" w14:textId="21A7A893" w:rsidR="00623B5F" w:rsidRDefault="00625B1E" w:rsidP="00623B5F">
      <w:r>
        <w:t xml:space="preserve">This </w:t>
      </w:r>
      <w:r w:rsidR="000F7747">
        <w:t xml:space="preserve">above definition </w:t>
      </w:r>
      <w:r>
        <w:t xml:space="preserve">means, that the </w:t>
      </w:r>
      <w:proofErr w:type="gramStart"/>
      <w:r w:rsidR="00D45673">
        <w:t>viable-</w:t>
      </w:r>
      <w:r>
        <w:t>system</w:t>
      </w:r>
      <w:proofErr w:type="gramEnd"/>
      <w:r>
        <w:t xml:space="preserve"> keeps</w:t>
      </w:r>
      <w:r w:rsidR="000F7747">
        <w:t>,</w:t>
      </w:r>
      <w:r>
        <w:t xml:space="preserve"> within a limited range of states, that it, itself, defines and controls.  It</w:t>
      </w:r>
      <w:r w:rsidR="00623B5F">
        <w:t xml:space="preserve"> uses </w:t>
      </w:r>
      <w:r w:rsidR="00623B5F" w:rsidRPr="005A08AB">
        <w:rPr>
          <w:u w:val="single"/>
        </w:rPr>
        <w:t>feedback</w:t>
      </w:r>
      <w:r w:rsidR="00623B5F">
        <w:t xml:space="preserve"> loops, [page 99], to monitor and maintain </w:t>
      </w:r>
      <w:r w:rsidR="000F7747">
        <w:t xml:space="preserve">this </w:t>
      </w:r>
      <w:r w:rsidR="00623B5F">
        <w:t xml:space="preserve">dynamic-stability, or </w:t>
      </w:r>
      <w:r w:rsidR="00623B5F" w:rsidRPr="00090919">
        <w:rPr>
          <w:u w:val="single"/>
        </w:rPr>
        <w:t>homeostasis</w:t>
      </w:r>
      <w:r w:rsidR="00623B5F" w:rsidRPr="009104FF">
        <w:t>, [page 9].</w:t>
      </w:r>
    </w:p>
    <w:p w14:paraId="4AAA4725" w14:textId="4388AEC4" w:rsidR="000F7747" w:rsidRDefault="000F7747" w:rsidP="00EA1F4B">
      <w:r>
        <w:t>Stafford Beer’s aim, in his book, is to identify the invariants, of viable-systems</w:t>
      </w:r>
      <w:r w:rsidR="00D45673">
        <w:t xml:space="preserve"> -</w:t>
      </w:r>
      <w:r>
        <w:t xml:space="preserve"> the properties that are common, to all of them, [pages 13-15].</w:t>
      </w:r>
    </w:p>
    <w:p w14:paraId="794A7AFC" w14:textId="6F2689AA" w:rsidR="00AD159C" w:rsidRPr="00FF7E5E" w:rsidRDefault="00C6216A" w:rsidP="00AD159C">
      <w:pPr>
        <w:pStyle w:val="Heading2"/>
        <w:tabs>
          <w:tab w:val="left" w:pos="3215"/>
        </w:tabs>
      </w:pPr>
      <w:r>
        <w:t>Our Representation of the VSM Model</w:t>
      </w:r>
      <w:r w:rsidR="00AD159C">
        <w:tab/>
      </w:r>
    </w:p>
    <w:p w14:paraId="461004C5" w14:textId="77777777" w:rsidR="005A08AB" w:rsidRDefault="005A08AB" w:rsidP="005A08AB">
      <w:r>
        <w:t xml:space="preserve">Stafford Beer sees lines, in his diagrams, as representing the interactions, between the systems, represented by boxes.  As we said, in our notation document, we prefer to consider systems and </w:t>
      </w:r>
      <w:r>
        <w:lastRenderedPageBreak/>
        <w:t>interactions, as dual concepts – with interactions needing support, by systems, and systems existing, to support interactions.  We will treat each of Stafford Beer’s lines and boxes, as representing one type of object, a system, and we will use a notation, that emphasises this.</w:t>
      </w:r>
    </w:p>
    <w:p w14:paraId="1159E55F" w14:textId="40C131EC" w:rsidR="00E60FED" w:rsidRDefault="00C6216A" w:rsidP="00853CCF">
      <w:pPr>
        <w:spacing w:after="120"/>
      </w:pPr>
      <w:r>
        <w:t>The starting point, for our representation, of the VSM model, is the following diagram:</w:t>
      </w:r>
    </w:p>
    <w:p w14:paraId="5611DBA3" w14:textId="42ECED7D" w:rsidR="0017308F" w:rsidRDefault="00C6216A" w:rsidP="00853CCF">
      <w:pPr>
        <w:spacing w:after="120"/>
      </w:pPr>
      <w:r>
        <w:tab/>
      </w:r>
      <w:r>
        <w:tab/>
      </w:r>
      <w:r>
        <w:tab/>
      </w:r>
      <w:r>
        <w:tab/>
        <w:t xml:space="preserve">  </w:t>
      </w:r>
      <w:r w:rsidR="00853CCF">
        <w:rPr>
          <w:noProof/>
        </w:rPr>
        <w:drawing>
          <wp:inline distT="0" distB="0" distL="0" distR="0" wp14:anchorId="57990B83" wp14:editId="165FA2CA">
            <wp:extent cx="1303200" cy="770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03200" cy="770400"/>
                    </a:xfrm>
                    <a:prstGeom prst="rect">
                      <a:avLst/>
                    </a:prstGeom>
                    <a:noFill/>
                  </pic:spPr>
                </pic:pic>
              </a:graphicData>
            </a:graphic>
          </wp:inline>
        </w:drawing>
      </w:r>
    </w:p>
    <w:p w14:paraId="2A0D5AFD" w14:textId="0F30AE42" w:rsidR="00A148D4" w:rsidRDefault="008C7C23" w:rsidP="00A148D4">
      <w:r>
        <w:t>Stafford Beer</w:t>
      </w:r>
      <w:r w:rsidR="00A148D4">
        <w:t xml:space="preserve"> recognised</w:t>
      </w:r>
      <w:r w:rsidR="00007892">
        <w:t>,</w:t>
      </w:r>
      <w:r w:rsidR="00A148D4">
        <w:t xml:space="preserve"> that a viable-system must have a set of </w:t>
      </w:r>
      <w:r w:rsidR="00A148D4" w:rsidRPr="00A148D4">
        <w:t xml:space="preserve">components, which are also viable-systems.  He also recognised that the viable-system must be a component of many container viable-systems.  For instance, a person may belong to a family, a </w:t>
      </w:r>
      <w:r w:rsidR="00A148D4">
        <w:t>community, a nationality, a company, a profession, a university, a school, etc., [pages 5-6], and all of these affect its operation</w:t>
      </w:r>
      <w:r w:rsidR="00C515A1">
        <w:t>.</w:t>
      </w:r>
    </w:p>
    <w:p w14:paraId="7DC77D29" w14:textId="691AB82F" w:rsidR="00C515A1" w:rsidRDefault="00C515A1" w:rsidP="00AA1452">
      <w:pPr>
        <w:spacing w:after="0"/>
      </w:pPr>
      <w:r>
        <w:t xml:space="preserve">Stafford Beer </w:t>
      </w:r>
      <w:r w:rsidR="004C58FC">
        <w:t>recommended</w:t>
      </w:r>
      <w:r>
        <w:t xml:space="preserve">, that, at any point in time, we should concentrate </w:t>
      </w:r>
      <w:r w:rsidR="004C58FC">
        <w:t xml:space="preserve">our </w:t>
      </w:r>
      <w:r>
        <w:t xml:space="preserve">attention, on one viable-system, a </w:t>
      </w:r>
      <w:r>
        <w:rPr>
          <w:u w:val="single"/>
        </w:rPr>
        <w:t>S</w:t>
      </w:r>
      <w:r w:rsidRPr="008F7BE3">
        <w:rPr>
          <w:u w:val="single"/>
        </w:rPr>
        <w:t>ystem</w:t>
      </w:r>
      <w:r>
        <w:rPr>
          <w:u w:val="single"/>
        </w:rPr>
        <w:t>-</w:t>
      </w:r>
      <w:r w:rsidRPr="008F7BE3">
        <w:rPr>
          <w:u w:val="single"/>
        </w:rPr>
        <w:t>in</w:t>
      </w:r>
      <w:r>
        <w:rPr>
          <w:u w:val="single"/>
        </w:rPr>
        <w:t>-F</w:t>
      </w:r>
      <w:r w:rsidRPr="008F7BE3">
        <w:rPr>
          <w:u w:val="single"/>
        </w:rPr>
        <w:t>ocus</w:t>
      </w:r>
      <w:r>
        <w:t xml:space="preserve">, and consider its relationships </w:t>
      </w:r>
      <w:r w:rsidR="004C58FC">
        <w:t xml:space="preserve">with its environment and </w:t>
      </w:r>
      <w:r>
        <w:t xml:space="preserve">with </w:t>
      </w:r>
      <w:r w:rsidR="004C58FC">
        <w:t xml:space="preserve">its </w:t>
      </w:r>
      <w:r>
        <w:t xml:space="preserve">component </w:t>
      </w:r>
      <w:r w:rsidR="004C58FC">
        <w:t>and</w:t>
      </w:r>
      <w:r>
        <w:t xml:space="preserve"> contain</w:t>
      </w:r>
      <w:r w:rsidR="004C58FC">
        <w:t>er</w:t>
      </w:r>
      <w:r>
        <w:t xml:space="preserve"> systems, [page 6].</w:t>
      </w:r>
      <w:r w:rsidR="00307FF7">
        <w:t xml:space="preserve">  </w:t>
      </w:r>
      <w:r>
        <w:t xml:space="preserve">The following diagrams show this </w:t>
      </w:r>
      <w:r w:rsidRPr="000A3407">
        <w:rPr>
          <w:u w:val="single"/>
        </w:rPr>
        <w:t>recursive structure</w:t>
      </w:r>
      <w:r w:rsidR="00072FB8">
        <w:t xml:space="preserve">, </w:t>
      </w:r>
      <w:r w:rsidR="00ED4269">
        <w:t>[page 2]</w:t>
      </w:r>
      <w:r>
        <w:rPr>
          <w:u w:val="single"/>
        </w:rPr>
        <w:t>,</w:t>
      </w:r>
      <w:r w:rsidRPr="00AF5008">
        <w:t xml:space="preserve"> with System in Focus</w:t>
      </w:r>
      <w:r>
        <w:t xml:space="preserve"> in </w:t>
      </w:r>
      <w:r w:rsidRPr="00AF5008">
        <w:t>level</w:t>
      </w:r>
      <w:r>
        <w:t>-</w:t>
      </w:r>
      <w:proofErr w:type="spellStart"/>
      <w:r>
        <w:t>i</w:t>
      </w:r>
      <w:proofErr w:type="spellEnd"/>
      <w:r>
        <w:t>, contain</w:t>
      </w:r>
      <w:r w:rsidR="00863C33">
        <w:t>er</w:t>
      </w:r>
      <w:r>
        <w:t xml:space="preserve"> systems in level-i+1, and component systems in level-i-1:</w:t>
      </w:r>
    </w:p>
    <w:p w14:paraId="25AF3C30" w14:textId="4BA09590" w:rsidR="00A148D4" w:rsidRDefault="00A148D4" w:rsidP="00486E20">
      <w:pPr>
        <w:spacing w:after="120"/>
      </w:pPr>
      <w:r>
        <w:tab/>
      </w:r>
      <w:r w:rsidR="00384CDF">
        <w:t xml:space="preserve">  </w:t>
      </w:r>
      <w:r>
        <w:tab/>
      </w:r>
      <w:r w:rsidR="007475E8">
        <w:rPr>
          <w:noProof/>
        </w:rPr>
        <w:drawing>
          <wp:inline distT="0" distB="0" distL="0" distR="0" wp14:anchorId="1E527E95" wp14:editId="6A968D0D">
            <wp:extent cx="4068000" cy="2221200"/>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68000" cy="2221200"/>
                    </a:xfrm>
                    <a:prstGeom prst="rect">
                      <a:avLst/>
                    </a:prstGeom>
                    <a:noFill/>
                  </pic:spPr>
                </pic:pic>
              </a:graphicData>
            </a:graphic>
          </wp:inline>
        </w:drawing>
      </w:r>
      <w:r>
        <w:tab/>
        <w:t xml:space="preserve">  </w:t>
      </w:r>
    </w:p>
    <w:p w14:paraId="7F9F3E5A" w14:textId="48AAA89B" w:rsidR="00C515A1" w:rsidRDefault="00C515A1" w:rsidP="00C6216A">
      <w:r>
        <w:t xml:space="preserve">We use colours in </w:t>
      </w:r>
      <w:r w:rsidR="00666BD3">
        <w:t xml:space="preserve">these </w:t>
      </w:r>
      <w:r>
        <w:t>diagram</w:t>
      </w:r>
      <w:r w:rsidR="00ED4269">
        <w:t>s</w:t>
      </w:r>
      <w:r w:rsidR="00666BD3">
        <w:t xml:space="preserve"> (as well as subscripts</w:t>
      </w:r>
      <w:r w:rsidR="003135A3">
        <w:t xml:space="preserve">, </w:t>
      </w:r>
      <w:r w:rsidR="003135A3" w:rsidRPr="003135A3">
        <w:rPr>
          <w:vertAlign w:val="subscript"/>
        </w:rPr>
        <w:t>i-1</w:t>
      </w:r>
      <w:r w:rsidR="003135A3">
        <w:t xml:space="preserve">, </w:t>
      </w:r>
      <w:proofErr w:type="spellStart"/>
      <w:r w:rsidR="003135A3" w:rsidRPr="003135A3">
        <w:rPr>
          <w:vertAlign w:val="subscript"/>
        </w:rPr>
        <w:t>i</w:t>
      </w:r>
      <w:proofErr w:type="spellEnd"/>
      <w:r w:rsidR="003135A3">
        <w:t xml:space="preserve">, </w:t>
      </w:r>
      <w:r w:rsidR="003135A3" w:rsidRPr="003135A3">
        <w:rPr>
          <w:vertAlign w:val="subscript"/>
        </w:rPr>
        <w:t>i-1</w:t>
      </w:r>
      <w:r w:rsidR="00666BD3">
        <w:t xml:space="preserve">) </w:t>
      </w:r>
      <w:r>
        <w:t>to emphasise the levels of recursion.</w:t>
      </w:r>
      <w:r w:rsidR="00262C09">
        <w:t xml:space="preserve">  Note, also, the use of </w:t>
      </w:r>
      <w:proofErr w:type="gramStart"/>
      <w:r w:rsidR="00262C09">
        <w:t>{</w:t>
      </w:r>
      <w:r w:rsidR="00ED4269">
        <w:t xml:space="preserve"> </w:t>
      </w:r>
      <w:r w:rsidR="00116826" w:rsidRPr="00116826">
        <w:rPr>
          <w:vertAlign w:val="superscript"/>
        </w:rPr>
        <w:t>n</w:t>
      </w:r>
      <w:proofErr w:type="gramEnd"/>
      <w:r w:rsidR="00262C09">
        <w:t>}</w:t>
      </w:r>
      <w:proofErr w:type="spellStart"/>
      <w:r w:rsidR="00FF767D" w:rsidRPr="00116826">
        <w:rPr>
          <w:vertAlign w:val="superscript"/>
        </w:rPr>
        <w:t>n</w:t>
      </w:r>
      <w:proofErr w:type="spellEnd"/>
      <w:r w:rsidR="00262C09">
        <w:t xml:space="preserve"> brackets</w:t>
      </w:r>
      <w:r w:rsidR="00666BD3">
        <w:t xml:space="preserve"> and superscripts, for members of a set</w:t>
      </w:r>
      <w:r w:rsidR="00262C09">
        <w:t xml:space="preserve"> - that is explained below.  </w:t>
      </w:r>
      <w:r w:rsidR="00055001">
        <w:t>T</w:t>
      </w:r>
      <w:r w:rsidR="00262C09">
        <w:t>h</w:t>
      </w:r>
      <w:r w:rsidR="00666BD3">
        <w:t>ese</w:t>
      </w:r>
      <w:r w:rsidR="00262C09">
        <w:t xml:space="preserve"> </w:t>
      </w:r>
      <w:r w:rsidR="00666BD3">
        <w:t>are very</w:t>
      </w:r>
      <w:r w:rsidR="00055001">
        <w:t xml:space="preserve"> </w:t>
      </w:r>
      <w:r w:rsidR="00666BD3">
        <w:t xml:space="preserve">important additions, to our notation, </w:t>
      </w:r>
      <w:r w:rsidR="00055001">
        <w:t xml:space="preserve">and we will </w:t>
      </w:r>
      <w:r w:rsidR="00666BD3">
        <w:t>need</w:t>
      </w:r>
      <w:r w:rsidR="00055001">
        <w:t xml:space="preserve"> </w:t>
      </w:r>
      <w:r w:rsidR="00666BD3">
        <w:t>them</w:t>
      </w:r>
      <w:r w:rsidR="00055001">
        <w:t xml:space="preserve"> again</w:t>
      </w:r>
      <w:r w:rsidR="00262C09">
        <w:t>, in later diagrams</w:t>
      </w:r>
      <w:r w:rsidR="00055001">
        <w:t>.</w:t>
      </w:r>
    </w:p>
    <w:p w14:paraId="048A5B2B" w14:textId="263FC4FF" w:rsidR="00C86977" w:rsidRDefault="00384CDF" w:rsidP="00C6216A">
      <w:r>
        <w:t>The diagrams</w:t>
      </w:r>
      <w:r w:rsidR="00AA1D14">
        <w:t>,</w:t>
      </w:r>
      <w:r>
        <w:t xml:space="preserve"> </w:t>
      </w:r>
      <w:r w:rsidR="00C86977">
        <w:t xml:space="preserve">that </w:t>
      </w:r>
      <w:r>
        <w:t>we develop, in this document, are all Venn</w:t>
      </w:r>
      <w:r w:rsidR="00306F68">
        <w:t>-</w:t>
      </w:r>
      <w:r>
        <w:t>diagrams.  We noted, in our notation document, that Venn</w:t>
      </w:r>
      <w:r w:rsidR="00306F68">
        <w:t>-</w:t>
      </w:r>
      <w:r>
        <w:t>diagrams are geometrically capable of representing</w:t>
      </w:r>
      <w:r w:rsidR="003135A3">
        <w:t>,</w:t>
      </w:r>
      <w:r>
        <w:t xml:space="preserve"> </w:t>
      </w:r>
      <w:r w:rsidR="003135A3">
        <w:t xml:space="preserve">only, </w:t>
      </w:r>
      <w:r>
        <w:t>a limited number</w:t>
      </w:r>
      <w:r w:rsidR="00ED4269">
        <w:t>,</w:t>
      </w:r>
      <w:r>
        <w:t xml:space="preserve"> of interactions.  If we had tried to represent all container and component systems, in the diagram, it would have taken us</w:t>
      </w:r>
      <w:r w:rsidR="00ED4269">
        <w:t>,</w:t>
      </w:r>
      <w:r>
        <w:t xml:space="preserve"> well beyond this geometrical limit.  Hence, in this diagram</w:t>
      </w:r>
      <w:r w:rsidR="007C5654">
        <w:t>,</w:t>
      </w:r>
      <w:r>
        <w:t xml:space="preserve"> we have </w:t>
      </w:r>
      <w:r w:rsidR="007C5654">
        <w:t xml:space="preserve">just </w:t>
      </w:r>
      <w:r>
        <w:t>shown</w:t>
      </w:r>
      <w:r w:rsidR="0022595D">
        <w:t xml:space="preserve"> </w:t>
      </w:r>
      <w:r w:rsidR="007C5654">
        <w:t>the</w:t>
      </w:r>
      <w:r w:rsidR="00D01D8C">
        <w:t xml:space="preserve"> </w:t>
      </w:r>
      <w:r w:rsidR="0022595D">
        <w:t xml:space="preserve">sets of </w:t>
      </w:r>
      <w:r w:rsidR="00116826">
        <w:t xml:space="preserve">these </w:t>
      </w:r>
      <w:r>
        <w:t>containers and components.</w:t>
      </w:r>
      <w:r w:rsidR="0022595D">
        <w:t xml:space="preserve">  </w:t>
      </w:r>
      <w:r w:rsidR="005E49EC">
        <w:t xml:space="preserve">We have used brackets, </w:t>
      </w:r>
      <w:proofErr w:type="gramStart"/>
      <w:r w:rsidR="005E49EC">
        <w:t>{</w:t>
      </w:r>
      <w:r w:rsidR="00D45673">
        <w:t xml:space="preserve"> </w:t>
      </w:r>
      <w:r w:rsidR="00116826" w:rsidRPr="00116826">
        <w:rPr>
          <w:vertAlign w:val="superscript"/>
        </w:rPr>
        <w:t>n</w:t>
      </w:r>
      <w:proofErr w:type="gramEnd"/>
      <w:r w:rsidR="005E49EC">
        <w:t>}</w:t>
      </w:r>
      <w:r w:rsidR="00FF767D" w:rsidRPr="00116826">
        <w:rPr>
          <w:vertAlign w:val="superscript"/>
        </w:rPr>
        <w:t>n</w:t>
      </w:r>
      <w:r w:rsidR="005E49EC">
        <w:t>, to indicate sets</w:t>
      </w:r>
      <w:r w:rsidR="00ED4269">
        <w:t>,</w:t>
      </w:r>
      <w:r w:rsidR="005E49EC">
        <w:t xml:space="preserve"> of whatever is inside the brackets.  </w:t>
      </w:r>
      <w:r w:rsidR="00486E20">
        <w:t xml:space="preserve">The members of the sets </w:t>
      </w:r>
      <w:r w:rsidR="003135A3">
        <w:t>can be</w:t>
      </w:r>
      <w:r w:rsidR="00486E20">
        <w:t xml:space="preserve"> </w:t>
      </w:r>
      <w:r w:rsidR="00116826">
        <w:t>distinguished, from each other,</w:t>
      </w:r>
      <w:r w:rsidR="00486E20">
        <w:t xml:space="preserve"> by</w:t>
      </w:r>
      <w:r w:rsidR="00116826">
        <w:t xml:space="preserve"> the</w:t>
      </w:r>
      <w:r w:rsidR="00486E20">
        <w:t xml:space="preserve"> </w:t>
      </w:r>
      <w:r w:rsidR="00116826">
        <w:t xml:space="preserve">values of the </w:t>
      </w:r>
      <w:r w:rsidR="00486E20">
        <w:t xml:space="preserve">superscripts, e.g., </w:t>
      </w:r>
      <w:r w:rsidR="00486E20" w:rsidRPr="00116826">
        <w:rPr>
          <w:vertAlign w:val="superscript"/>
        </w:rPr>
        <w:t>n</w:t>
      </w:r>
      <w:r w:rsidR="00486E20">
        <w:t xml:space="preserve"> and </w:t>
      </w:r>
      <w:r w:rsidR="00486E20" w:rsidRPr="00116826">
        <w:rPr>
          <w:vertAlign w:val="superscript"/>
        </w:rPr>
        <w:t>m</w:t>
      </w:r>
      <w:r w:rsidR="00486E20">
        <w:t xml:space="preserve">, for containers and components.  </w:t>
      </w:r>
      <w:r w:rsidR="0022595D">
        <w:t xml:space="preserve">Later diagrams will </w:t>
      </w:r>
      <w:r w:rsidR="00055001">
        <w:t>consider</w:t>
      </w:r>
      <w:r w:rsidR="0022595D">
        <w:t xml:space="preserve"> the members</w:t>
      </w:r>
      <w:r w:rsidR="00055001">
        <w:t>,</w:t>
      </w:r>
      <w:r w:rsidR="0022595D">
        <w:t xml:space="preserve"> of the sets.</w:t>
      </w:r>
      <w:r>
        <w:t xml:space="preserve">  </w:t>
      </w:r>
    </w:p>
    <w:p w14:paraId="20DA51C9" w14:textId="1E1A2D0B" w:rsidR="00307FF7" w:rsidRDefault="00C6216A" w:rsidP="00C6216A">
      <w:r>
        <w:t>Note, that the above diagram</w:t>
      </w:r>
      <w:r w:rsidR="008849CD">
        <w:t>s</w:t>
      </w:r>
      <w:r>
        <w:t xml:space="preserve"> show each </w:t>
      </w:r>
      <w:proofErr w:type="gramStart"/>
      <w:r>
        <w:t>viable-system</w:t>
      </w:r>
      <w:proofErr w:type="gramEnd"/>
      <w:r>
        <w:t xml:space="preserve"> interacting</w:t>
      </w:r>
      <w:r w:rsidR="0022595D">
        <w:t>,</w:t>
      </w:r>
      <w:r>
        <w:t xml:space="preserve"> with the total environment, as well as</w:t>
      </w:r>
      <w:r w:rsidR="00FF767D">
        <w:t xml:space="preserve"> </w:t>
      </w:r>
      <w:r>
        <w:t xml:space="preserve">its own environment.  Stafford Beer said that this was necessary, as each </w:t>
      </w:r>
      <w:proofErr w:type="gramStart"/>
      <w:r>
        <w:t>viable-system</w:t>
      </w:r>
      <w:proofErr w:type="gramEnd"/>
      <w:r>
        <w:t xml:space="preserve"> needs to look</w:t>
      </w:r>
      <w:r w:rsidR="003135A3">
        <w:t>, in unanticipated ways</w:t>
      </w:r>
      <w:r w:rsidR="00072FB8">
        <w:t>,</w:t>
      </w:r>
      <w:r>
        <w:t xml:space="preserve"> beyond its own environment, when predicting its future, [page</w:t>
      </w:r>
      <w:r w:rsidR="008849CD">
        <w:t xml:space="preserve"> 113]</w:t>
      </w:r>
      <w:r>
        <w:t xml:space="preserve"> </w:t>
      </w:r>
    </w:p>
    <w:p w14:paraId="05EBA550" w14:textId="0D027A2D" w:rsidR="00307FF7" w:rsidRDefault="00C6216A" w:rsidP="00307FF7">
      <w:r>
        <w:lastRenderedPageBreak/>
        <w:t>Stafford Beer made a strong distinction, between the set of viable-system components</w:t>
      </w:r>
      <w:r w:rsidR="00C06CA8">
        <w:t>,</w:t>
      </w:r>
      <w:r>
        <w:t xml:space="preserve"> of a viable-system</w:t>
      </w:r>
      <w:r w:rsidR="00C06CA8">
        <w:t>,</w:t>
      </w:r>
      <w:r>
        <w:t xml:space="preserve"> and its other, non-viable-system, components.  He reinforced this distinction by introducing two systems, </w:t>
      </w:r>
      <w:r w:rsidRPr="00413922">
        <w:rPr>
          <w:u w:val="single"/>
        </w:rPr>
        <w:t>Operations</w:t>
      </w:r>
      <w:r>
        <w:t xml:space="preserve"> and </w:t>
      </w:r>
      <w:r w:rsidRPr="00413922">
        <w:rPr>
          <w:u w:val="single"/>
        </w:rPr>
        <w:t>Management</w:t>
      </w:r>
      <w:r>
        <w:t xml:space="preserve">, to separately contain the </w:t>
      </w:r>
      <w:r w:rsidR="00C06CA8">
        <w:t xml:space="preserve">two </w:t>
      </w:r>
      <w:r>
        <w:t>sets of components</w:t>
      </w:r>
      <w:r w:rsidR="00537662">
        <w:t>, [page 21]</w:t>
      </w:r>
      <w:r>
        <w:t xml:space="preserve">.  </w:t>
      </w:r>
      <w:r w:rsidR="00307FF7">
        <w:t>He said that Operations g</w:t>
      </w:r>
      <w:r w:rsidR="00C06CA8">
        <w:t>ave</w:t>
      </w:r>
      <w:r w:rsidR="00307FF7">
        <w:t xml:space="preserve"> the viable-system the ability to </w:t>
      </w:r>
      <w:r w:rsidR="00307FF7" w:rsidRPr="003514B6">
        <w:rPr>
          <w:u w:val="single"/>
        </w:rPr>
        <w:t>self-</w:t>
      </w:r>
      <w:r w:rsidR="00307FF7" w:rsidRPr="00D46F24">
        <w:rPr>
          <w:u w:val="single"/>
        </w:rPr>
        <w:t>produc</w:t>
      </w:r>
      <w:r w:rsidR="00307FF7">
        <w:rPr>
          <w:u w:val="single"/>
        </w:rPr>
        <w:t>e</w:t>
      </w:r>
      <w:r w:rsidR="00307FF7" w:rsidRPr="003514B6">
        <w:t xml:space="preserve"> </w:t>
      </w:r>
      <w:r w:rsidR="00307FF7">
        <w:t xml:space="preserve">(self-create, self-evolve, and self-repair) itself (including its components, its </w:t>
      </w:r>
      <w:r w:rsidR="00307FF7" w:rsidRPr="000D0EED">
        <w:rPr>
          <w:u w:val="single"/>
        </w:rPr>
        <w:t>boundaries</w:t>
      </w:r>
      <w:r w:rsidR="00307FF7">
        <w:t xml:space="preserve">, and </w:t>
      </w:r>
      <w:r w:rsidR="00307FF7" w:rsidRPr="000D0EED">
        <w:rPr>
          <w:u w:val="single"/>
        </w:rPr>
        <w:t>products</w:t>
      </w:r>
      <w:r w:rsidR="00307FF7">
        <w:t xml:space="preserve"> it produces), </w:t>
      </w:r>
      <w:r w:rsidR="00C06CA8">
        <w:t>while</w:t>
      </w:r>
      <w:r w:rsidR="00307FF7">
        <w:t xml:space="preserve"> Management</w:t>
      </w:r>
      <w:r w:rsidR="00307FF7" w:rsidRPr="000D0434">
        <w:rPr>
          <w:vertAlign w:val="subscript"/>
        </w:rPr>
        <w:t>i</w:t>
      </w:r>
      <w:r w:rsidR="00307FF7">
        <w:t xml:space="preserve"> </w:t>
      </w:r>
      <w:r w:rsidR="00C06CA8">
        <w:t>maintained</w:t>
      </w:r>
      <w:r w:rsidR="00307FF7">
        <w:t xml:space="preserve"> the </w:t>
      </w:r>
      <w:r w:rsidR="00307FF7" w:rsidRPr="0080427C">
        <w:rPr>
          <w:u w:val="single"/>
        </w:rPr>
        <w:t>homeostasis</w:t>
      </w:r>
      <w:r w:rsidR="00307FF7">
        <w:t>, of the viable-</w:t>
      </w:r>
      <w:proofErr w:type="spellStart"/>
      <w:r w:rsidR="00307FF7">
        <w:t>system</w:t>
      </w:r>
      <w:r w:rsidR="00307FF7" w:rsidRPr="000D0434">
        <w:rPr>
          <w:vertAlign w:val="subscript"/>
        </w:rPr>
        <w:t>i</w:t>
      </w:r>
      <w:proofErr w:type="spellEnd"/>
      <w:r w:rsidR="00307FF7">
        <w:t xml:space="preserve"> (ensuring the dynamic-stability of its production within an unpredictably changing environment), [pages 7-9, 19-21].</w:t>
      </w:r>
    </w:p>
    <w:p w14:paraId="22F38288" w14:textId="19295F71" w:rsidR="00D01D8C" w:rsidRDefault="00C6216A" w:rsidP="00C6216A">
      <w:r>
        <w:t>He took the decomposition process further, seeing each Management component</w:t>
      </w:r>
      <w:r w:rsidR="003135A3">
        <w:t>,</w:t>
      </w:r>
      <w:r>
        <w:t xml:space="preserve"> as composed of a </w:t>
      </w:r>
      <w:r w:rsidRPr="00216186">
        <w:rPr>
          <w:u w:val="single"/>
        </w:rPr>
        <w:t>Senior-Management</w:t>
      </w:r>
      <w:r>
        <w:t xml:space="preserve"> component, and a set of </w:t>
      </w:r>
      <w:r w:rsidRPr="00216186">
        <w:rPr>
          <w:u w:val="single"/>
        </w:rPr>
        <w:t>System1</w:t>
      </w:r>
      <w:r>
        <w:t xml:space="preserve"> components</w:t>
      </w:r>
      <w:r w:rsidR="00BE77C6">
        <w:t>, [page 19]</w:t>
      </w:r>
      <w:r>
        <w:t>, managed and coordinated</w:t>
      </w:r>
      <w:r w:rsidR="003135A3">
        <w:t>,</w:t>
      </w:r>
      <w:r>
        <w:t xml:space="preserve"> by the Senior-Management</w:t>
      </w:r>
      <w:r w:rsidR="00537662">
        <w:t>, [page 39].</w:t>
      </w:r>
      <w:r w:rsidR="00427FF0" w:rsidRPr="002E53B2">
        <w:rPr>
          <w:rStyle w:val="mwe-math-mathml-inline"/>
          <w:rFonts w:ascii="Arial" w:hAnsi="Arial" w:cs="Arial"/>
          <w:vanish/>
          <w:color w:val="202122"/>
          <w:sz w:val="25"/>
          <w:szCs w:val="25"/>
          <w:shd w:val="clear" w:color="auto" w:fill="FFFFFF"/>
        </w:rPr>
        <w:t>{\displaystyle (\lambda x.t)s} {\displaystyle t[x:=s]}</w:t>
      </w:r>
    </w:p>
    <w:p w14:paraId="5F7400C1" w14:textId="77777777" w:rsidR="00055001" w:rsidRDefault="00055001" w:rsidP="00C87757">
      <w:pPr>
        <w:spacing w:after="120"/>
      </w:pPr>
      <w:r>
        <w:t>The concepts, of the last few paragraphs, result in a System-in-Focus, like the following:</w:t>
      </w:r>
    </w:p>
    <w:p w14:paraId="5DDEC868" w14:textId="01AD72B6" w:rsidR="00055001" w:rsidRDefault="00055001" w:rsidP="00090AB8">
      <w:pPr>
        <w:spacing w:after="120"/>
      </w:pPr>
      <w:r>
        <w:tab/>
      </w:r>
      <w:r>
        <w:tab/>
      </w:r>
      <w:r w:rsidR="003E317C">
        <w:rPr>
          <w:noProof/>
        </w:rPr>
        <w:drawing>
          <wp:inline distT="0" distB="0" distL="0" distR="0" wp14:anchorId="3AF8A5D3" wp14:editId="39DE6D29">
            <wp:extent cx="2922283" cy="169200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053"/>
                    <a:stretch/>
                  </pic:blipFill>
                  <pic:spPr bwMode="auto">
                    <a:xfrm>
                      <a:off x="0" y="0"/>
                      <a:ext cx="2923200" cy="169253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1B828D38" w14:textId="31AF43E7" w:rsidR="00410049" w:rsidRDefault="005571BB" w:rsidP="00090AB8">
      <w:pPr>
        <w:spacing w:after="120"/>
      </w:pPr>
      <w:r>
        <w:t>Management Interactions</w:t>
      </w:r>
      <w:r w:rsidRPr="00A06EE1">
        <w:rPr>
          <w:vertAlign w:val="subscript"/>
        </w:rPr>
        <w:t>i</w:t>
      </w:r>
      <w:r>
        <w:rPr>
          <w:vertAlign w:val="subscript"/>
        </w:rPr>
        <w:t>+1</w:t>
      </w:r>
      <w:r>
        <w:t xml:space="preserve"> allow coordination, by container viable-system</w:t>
      </w:r>
      <w:r w:rsidRPr="00A06EE1">
        <w:rPr>
          <w:vertAlign w:val="subscript"/>
        </w:rPr>
        <w:t>i+1</w:t>
      </w:r>
      <w:r w:rsidR="00B00981">
        <w:t>s</w:t>
      </w:r>
      <w:r>
        <w:t xml:space="preserve">, and Management </w:t>
      </w:r>
      <w:proofErr w:type="spellStart"/>
      <w:r>
        <w:t>Interactions</w:t>
      </w:r>
      <w:r w:rsidRPr="00A06EE1">
        <w:rPr>
          <w:vertAlign w:val="subscript"/>
        </w:rPr>
        <w:t>i</w:t>
      </w:r>
      <w:proofErr w:type="spellEnd"/>
      <w:r>
        <w:t xml:space="preserve"> allow</w:t>
      </w:r>
      <w:r w:rsidR="00B00981">
        <w:t>s</w:t>
      </w:r>
      <w:r>
        <w:t xml:space="preserve"> coordination, of component viable-system</w:t>
      </w:r>
      <w:r w:rsidRPr="00A06EE1">
        <w:rPr>
          <w:vertAlign w:val="subscript"/>
        </w:rPr>
        <w:t>i</w:t>
      </w:r>
      <w:r>
        <w:rPr>
          <w:vertAlign w:val="subscript"/>
        </w:rPr>
        <w:t>-</w:t>
      </w:r>
      <w:r w:rsidRPr="00A06EE1">
        <w:rPr>
          <w:vertAlign w:val="subscript"/>
        </w:rPr>
        <w:t>1</w:t>
      </w:r>
      <w:r w:rsidR="00B00981">
        <w:t>s</w:t>
      </w:r>
      <w:r>
        <w:t>.  Note, that, in each level of recursion, there is just one Senior Management</w:t>
      </w:r>
      <w:r w:rsidRPr="002F113B">
        <w:rPr>
          <w:vertAlign w:val="subscript"/>
        </w:rPr>
        <w:t>i</w:t>
      </w:r>
      <w:r>
        <w:t>, and a set of System1</w:t>
      </w:r>
      <w:r w:rsidRPr="002F113B">
        <w:rPr>
          <w:vertAlign w:val="subscript"/>
        </w:rPr>
        <w:t>i</w:t>
      </w:r>
      <w:r w:rsidR="00865635" w:rsidRPr="00865635">
        <w:rPr>
          <w:vertAlign w:val="superscript"/>
        </w:rPr>
        <w:t>p</w:t>
      </w:r>
      <w:r w:rsidR="00E111CE">
        <w:t>/</w:t>
      </w:r>
      <w:proofErr w:type="spellStart"/>
      <w:r>
        <w:t>Operations</w:t>
      </w:r>
      <w:r w:rsidRPr="002F113B">
        <w:rPr>
          <w:vertAlign w:val="subscript"/>
        </w:rPr>
        <w:t>i</w:t>
      </w:r>
      <w:r w:rsidR="00865635" w:rsidRPr="00865635">
        <w:rPr>
          <w:vertAlign w:val="superscript"/>
        </w:rPr>
        <w:t>p</w:t>
      </w:r>
      <w:proofErr w:type="spellEnd"/>
      <w:r w:rsidR="00E111CE">
        <w:rPr>
          <w:vertAlign w:val="superscript"/>
        </w:rPr>
        <w:t xml:space="preserve"> </w:t>
      </w:r>
      <w:r w:rsidR="00E111CE">
        <w:t>pair</w:t>
      </w:r>
      <w:r w:rsidR="00865635">
        <w:t xml:space="preserve">s </w:t>
      </w:r>
      <w:r w:rsidR="003135A3">
        <w:t>(</w:t>
      </w:r>
      <w:r w:rsidR="00865635">
        <w:t xml:space="preserve">with superscript </w:t>
      </w:r>
      <w:r w:rsidR="00865635" w:rsidRPr="00865635">
        <w:rPr>
          <w:vertAlign w:val="superscript"/>
        </w:rPr>
        <w:t>p</w:t>
      </w:r>
      <w:r w:rsidR="003135A3">
        <w:t>).</w:t>
      </w:r>
      <w:r w:rsidR="00B00981">
        <w:t xml:space="preserve">  The next diagram shows the System-in-Focus system, at recursion-level </w:t>
      </w:r>
      <w:proofErr w:type="spellStart"/>
      <w:r w:rsidR="00B00981">
        <w:t>i</w:t>
      </w:r>
      <w:proofErr w:type="spellEnd"/>
      <w:r w:rsidR="00B00981">
        <w:t>, with its container viable-systems, at level i+1, and component viable-systems, at level i-1:</w:t>
      </w:r>
      <w:r>
        <w:t xml:space="preserve"> </w:t>
      </w:r>
    </w:p>
    <w:p w14:paraId="494C5BA3" w14:textId="074E8CBD" w:rsidR="00845DCD" w:rsidRPr="0083109F" w:rsidRDefault="005571BB" w:rsidP="00D85FCD">
      <w:pPr>
        <w:rPr>
          <w:rFonts w:ascii="Cambria Math" w:hAnsi="Cambria Math" w:cs="Cambria Math"/>
        </w:rPr>
      </w:pPr>
      <w:r>
        <w:t xml:space="preserve"> </w:t>
      </w:r>
      <w:r w:rsidR="00A06EE1">
        <w:t xml:space="preserve"> </w:t>
      </w:r>
      <w:r w:rsidR="00FB7043">
        <w:rPr>
          <w:rFonts w:ascii="Cambria Math" w:hAnsi="Cambria Math" w:cs="Cambria Math"/>
        </w:rPr>
        <w:tab/>
      </w:r>
      <w:r w:rsidR="00FB7043">
        <w:rPr>
          <w:rFonts w:ascii="Cambria Math" w:hAnsi="Cambria Math" w:cs="Cambria Math"/>
        </w:rPr>
        <w:tab/>
      </w:r>
      <w:r w:rsidR="00090AB8">
        <w:rPr>
          <w:rFonts w:ascii="Cambria Math" w:hAnsi="Cambria Math" w:cs="Cambria Math"/>
          <w:noProof/>
        </w:rPr>
        <w:drawing>
          <wp:inline distT="0" distB="0" distL="0" distR="0" wp14:anchorId="17F6D3FA" wp14:editId="6B79EE0C">
            <wp:extent cx="4683600" cy="3744000"/>
            <wp:effectExtent l="0" t="0" r="3175"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3600" cy="3744000"/>
                    </a:xfrm>
                    <a:prstGeom prst="rect">
                      <a:avLst/>
                    </a:prstGeom>
                    <a:noFill/>
                  </pic:spPr>
                </pic:pic>
              </a:graphicData>
            </a:graphic>
          </wp:inline>
        </w:drawing>
      </w:r>
      <w:r w:rsidR="00D85FCD" w:rsidRPr="00D85FCD">
        <w:t xml:space="preserve"> </w:t>
      </w:r>
    </w:p>
    <w:p w14:paraId="5A01E4E0" w14:textId="6DC396B2" w:rsidR="00FA20D4" w:rsidRDefault="00FA20D4" w:rsidP="00D85FCD">
      <w:r>
        <w:lastRenderedPageBreak/>
        <w:t xml:space="preserve">We have now used the subscripts, </w:t>
      </w:r>
      <w:proofErr w:type="spellStart"/>
      <w:r>
        <w:t>i</w:t>
      </w:r>
      <w:proofErr w:type="spellEnd"/>
      <w:r>
        <w:t>, i+1, and i-1, for levels of recursion</w:t>
      </w:r>
      <w:r w:rsidR="001A64D2">
        <w:t>;</w:t>
      </w:r>
      <w:r>
        <w:t xml:space="preserve"> superscripts, </w:t>
      </w:r>
      <w:proofErr w:type="gramStart"/>
      <w:r>
        <w:t>n</w:t>
      </w:r>
      <w:proofErr w:type="gramEnd"/>
      <w:r>
        <w:t xml:space="preserve"> and m, for sets of container and component systems, and p, q, and r for sets of System1</w:t>
      </w:r>
      <w:r w:rsidR="00E111CE">
        <w:t>/</w:t>
      </w:r>
      <w:r>
        <w:t>Operation</w:t>
      </w:r>
      <w:r w:rsidR="00E111CE">
        <w:t>s</w:t>
      </w:r>
      <w:r>
        <w:t xml:space="preserve"> pairs. </w:t>
      </w:r>
    </w:p>
    <w:p w14:paraId="594DEF6F" w14:textId="77777777" w:rsidR="0084514E" w:rsidRDefault="00AA1452" w:rsidP="00D85FCD">
      <w:r>
        <w:t>Note, that the names, of some systems, have required two superscripts.  This is because th</w:t>
      </w:r>
      <w:r w:rsidR="00D51DDC">
        <w:t>ose</w:t>
      </w:r>
      <w:r>
        <w:t xml:space="preserve"> system</w:t>
      </w:r>
      <w:r w:rsidR="00D51DDC">
        <w:t>s</w:t>
      </w:r>
      <w:r>
        <w:t xml:space="preserve"> </w:t>
      </w:r>
      <w:r w:rsidR="00D51DDC">
        <w:t>are</w:t>
      </w:r>
      <w:r>
        <w:t xml:space="preserve"> nested, as member</w:t>
      </w:r>
      <w:r w:rsidR="00D51DDC">
        <w:t>s</w:t>
      </w:r>
      <w:r>
        <w:t xml:space="preserve">, within two sets.  </w:t>
      </w:r>
      <w:r w:rsidR="00D51DDC">
        <w:t xml:space="preserve">The superscript, outside the brackets, is the one that varies, for the members, of the set, within the brackets.  </w:t>
      </w:r>
    </w:p>
    <w:p w14:paraId="11425539" w14:textId="34851C7C" w:rsidR="00AA1452" w:rsidRDefault="00D51DDC" w:rsidP="00D85FCD">
      <w:r>
        <w:t>In l</w:t>
      </w:r>
      <w:r w:rsidR="00AA1452">
        <w:t>ater</w:t>
      </w:r>
      <w:r>
        <w:t xml:space="preserve"> diagrams</w:t>
      </w:r>
      <w:r w:rsidR="00AA1452">
        <w:t>, th</w:t>
      </w:r>
      <w:r>
        <w:t>e</w:t>
      </w:r>
      <w:r w:rsidR="00AA1452">
        <w:t xml:space="preserve"> nesting</w:t>
      </w:r>
      <w:r w:rsidR="00E43484">
        <w:t>,</w:t>
      </w:r>
      <w:r w:rsidR="00AA1452">
        <w:t xml:space="preserve"> </w:t>
      </w:r>
      <w:r w:rsidR="00090AB8">
        <w:t>of sets</w:t>
      </w:r>
      <w:r w:rsidR="00E43484">
        <w:t>,</w:t>
      </w:r>
      <w:r w:rsidR="00090AB8">
        <w:t xml:space="preserve"> </w:t>
      </w:r>
      <w:r w:rsidR="00AA1452">
        <w:t>might extend, beyond two sets.</w:t>
      </w:r>
      <w:r w:rsidR="0003174C">
        <w:t xml:space="preserve">  It does not need to, in the above diagram, because there is only one system, at level </w:t>
      </w:r>
      <w:proofErr w:type="spellStart"/>
      <w:r w:rsidR="0003174C">
        <w:t>i</w:t>
      </w:r>
      <w:proofErr w:type="spellEnd"/>
      <w:r w:rsidR="0003174C">
        <w:t xml:space="preserve">.   </w:t>
      </w:r>
      <w:r w:rsidR="00A000CC">
        <w:t>Here, all container systems affect the System-in-Focus, and all component systems are affected by it</w:t>
      </w:r>
      <w:r w:rsidR="0003174C">
        <w:t>.</w:t>
      </w:r>
      <w:r w:rsidR="00A000CC">
        <w:t xml:space="preserve">  The effects are not nested.</w:t>
      </w:r>
    </w:p>
    <w:p w14:paraId="3096B7FC" w14:textId="27EA440F" w:rsidR="00D85FCD" w:rsidRDefault="00D85FCD" w:rsidP="00D85FCD">
      <w:r>
        <w:t>Stafford Beer’s definition, of this recursive structure, [pages 19</w:t>
      </w:r>
      <w:r w:rsidR="00E63318">
        <w:t>,</w:t>
      </w:r>
      <w:r>
        <w:t xml:space="preserve"> 20</w:t>
      </w:r>
      <w:r w:rsidR="00E63318">
        <w:t>, and 136</w:t>
      </w:r>
      <w:r w:rsidR="00A000CC">
        <w:t>]</w:t>
      </w:r>
      <w:r>
        <w:t xml:space="preserve">, had geometric implications, for the above diagram.  </w:t>
      </w:r>
      <w:r w:rsidR="000D5DA9">
        <w:t>Firstly, it implied that System1</w:t>
      </w:r>
      <w:r w:rsidR="000D5DA9" w:rsidRPr="000D0434">
        <w:rPr>
          <w:vertAlign w:val="subscript"/>
        </w:rPr>
        <w:t>i</w:t>
      </w:r>
      <w:r w:rsidR="000D5DA9">
        <w:t>, at one level of recursion, must encompass Senior-Management</w:t>
      </w:r>
      <w:r w:rsidR="000D5DA9" w:rsidRPr="000D0434">
        <w:rPr>
          <w:vertAlign w:val="subscript"/>
        </w:rPr>
        <w:t>i</w:t>
      </w:r>
      <w:r w:rsidR="000D5DA9">
        <w:rPr>
          <w:vertAlign w:val="subscript"/>
        </w:rPr>
        <w:t>-1</w:t>
      </w:r>
      <w:r w:rsidR="000D5DA9">
        <w:t>, in the next lower-level, [page 19].  Second</w:t>
      </w:r>
      <w:r>
        <w:t xml:space="preserve">ly, it implied that </w:t>
      </w:r>
      <w:proofErr w:type="spellStart"/>
      <w:r>
        <w:t>Operations</w:t>
      </w:r>
      <w:r w:rsidRPr="000D0434">
        <w:rPr>
          <w:vertAlign w:val="subscript"/>
        </w:rPr>
        <w:t>i</w:t>
      </w:r>
      <w:proofErr w:type="spellEnd"/>
      <w:r>
        <w:t>, at one level of recursion, must encompass the set of System1</w:t>
      </w:r>
      <w:r w:rsidRPr="000D0434">
        <w:rPr>
          <w:vertAlign w:val="subscript"/>
        </w:rPr>
        <w:t>i</w:t>
      </w:r>
      <w:r>
        <w:rPr>
          <w:vertAlign w:val="subscript"/>
        </w:rPr>
        <w:t>-1</w:t>
      </w:r>
      <w:r w:rsidR="00E111CE">
        <w:t>/</w:t>
      </w:r>
      <w:r>
        <w:t>Operations</w:t>
      </w:r>
      <w:r w:rsidRPr="000D0434">
        <w:rPr>
          <w:vertAlign w:val="subscript"/>
        </w:rPr>
        <w:t>i</w:t>
      </w:r>
      <w:r>
        <w:rPr>
          <w:vertAlign w:val="subscript"/>
        </w:rPr>
        <w:t>-1</w:t>
      </w:r>
      <w:r w:rsidR="0029553D">
        <w:t xml:space="preserve"> pairs,</w:t>
      </w:r>
      <w:r>
        <w:t xml:space="preserve"> in the next lower level.</w:t>
      </w:r>
      <w:r w:rsidRPr="0057425D">
        <w:t xml:space="preserve"> </w:t>
      </w:r>
      <w:r>
        <w:t xml:space="preserve">  Implied by these two constraints is a third constraint - that each viable-system</w:t>
      </w:r>
      <w:r w:rsidRPr="000D0434">
        <w:rPr>
          <w:vertAlign w:val="subscript"/>
        </w:rPr>
        <w:t>i</w:t>
      </w:r>
      <w:r>
        <w:rPr>
          <w:vertAlign w:val="subscript"/>
        </w:rPr>
        <w:t>-1</w:t>
      </w:r>
      <w:r>
        <w:t xml:space="preserve"> resides within Operations</w:t>
      </w:r>
      <w:r w:rsidRPr="000D0434">
        <w:rPr>
          <w:vertAlign w:val="subscript"/>
        </w:rPr>
        <w:t>i</w:t>
      </w:r>
      <w:r>
        <w:rPr>
          <w:vertAlign w:val="subscript"/>
        </w:rPr>
        <w:t>+1</w:t>
      </w:r>
      <w:r w:rsidR="00896079">
        <w:t>s,</w:t>
      </w:r>
      <w:r>
        <w:t xml:space="preserve"> in the viable-system</w:t>
      </w:r>
      <w:r w:rsidRPr="000D0434">
        <w:rPr>
          <w:vertAlign w:val="subscript"/>
        </w:rPr>
        <w:t>i</w:t>
      </w:r>
      <w:r>
        <w:rPr>
          <w:vertAlign w:val="subscript"/>
        </w:rPr>
        <w:t>+1</w:t>
      </w:r>
      <w:r>
        <w:t xml:space="preserve">s, two </w:t>
      </w:r>
      <w:r w:rsidR="00A000CC">
        <w:t xml:space="preserve">recursion </w:t>
      </w:r>
      <w:r>
        <w:t>levels higher.</w:t>
      </w:r>
    </w:p>
    <w:p w14:paraId="35ED1C42" w14:textId="2287E900" w:rsidR="000D5DA9" w:rsidRPr="000D5DA9" w:rsidRDefault="00471A8E" w:rsidP="00D85FCD">
      <w:r>
        <w:t>The</w:t>
      </w:r>
      <w:r w:rsidR="00806007">
        <w:t>se</w:t>
      </w:r>
      <w:r>
        <w:t xml:space="preserve"> constraint</w:t>
      </w:r>
      <w:r w:rsidR="00806007">
        <w:t>s</w:t>
      </w:r>
      <w:r>
        <w:t xml:space="preserve"> appl</w:t>
      </w:r>
      <w:r w:rsidR="00806007">
        <w:t>y</w:t>
      </w:r>
      <w:r>
        <w:t xml:space="preserve">, </w:t>
      </w:r>
      <w:r w:rsidR="000D5DA9">
        <w:t xml:space="preserve">because both </w:t>
      </w:r>
      <w:r>
        <w:t>System1</w:t>
      </w:r>
      <w:r w:rsidRPr="000D0434">
        <w:rPr>
          <w:vertAlign w:val="subscript"/>
        </w:rPr>
        <w:t>i</w:t>
      </w:r>
      <w:r>
        <w:t>, and Senior-Management</w:t>
      </w:r>
      <w:r w:rsidRPr="000D0434">
        <w:rPr>
          <w:vertAlign w:val="subscript"/>
        </w:rPr>
        <w:t>i</w:t>
      </w:r>
      <w:r>
        <w:rPr>
          <w:vertAlign w:val="subscript"/>
        </w:rPr>
        <w:t>-1</w:t>
      </w:r>
      <w:r>
        <w:t xml:space="preserve"> </w:t>
      </w:r>
      <w:r w:rsidR="000D5DA9">
        <w:t>are responsible</w:t>
      </w:r>
      <w:r>
        <w:t>,</w:t>
      </w:r>
      <w:r w:rsidR="000D5DA9">
        <w:t xml:space="preserve"> for coordinating </w:t>
      </w:r>
      <w:r>
        <w:t>the same set, of System</w:t>
      </w:r>
      <w:r w:rsidRPr="00471A8E">
        <w:rPr>
          <w:vertAlign w:val="subscript"/>
        </w:rPr>
        <w:t>i-1</w:t>
      </w:r>
      <w:r w:rsidR="00E111CE">
        <w:t>/</w:t>
      </w:r>
      <w:r>
        <w:t>Operations</w:t>
      </w:r>
      <w:r w:rsidRPr="00471A8E">
        <w:rPr>
          <w:vertAlign w:val="subscript"/>
        </w:rPr>
        <w:t>i-1</w:t>
      </w:r>
      <w:r>
        <w:t>s</w:t>
      </w:r>
      <w:r w:rsidR="0029553D">
        <w:t xml:space="preserve"> pairs</w:t>
      </w:r>
      <w:r>
        <w:t xml:space="preserve">.  </w:t>
      </w:r>
      <w:r w:rsidR="00806007">
        <w:t>System1</w:t>
      </w:r>
      <w:r w:rsidR="00806007" w:rsidRPr="000D0434">
        <w:rPr>
          <w:vertAlign w:val="subscript"/>
        </w:rPr>
        <w:t>i</w:t>
      </w:r>
      <w:r w:rsidR="00806007">
        <w:t xml:space="preserve"> does this on behalf of viable-</w:t>
      </w:r>
      <w:proofErr w:type="spellStart"/>
      <w:r w:rsidR="00806007">
        <w:t>system</w:t>
      </w:r>
      <w:r w:rsidR="00806007" w:rsidRPr="00806007">
        <w:rPr>
          <w:vertAlign w:val="subscript"/>
        </w:rPr>
        <w:t>i</w:t>
      </w:r>
      <w:proofErr w:type="spellEnd"/>
      <w:r w:rsidR="00806007">
        <w:t xml:space="preserve">, at level </w:t>
      </w:r>
      <w:proofErr w:type="spellStart"/>
      <w:r w:rsidR="00806007">
        <w:t>i</w:t>
      </w:r>
      <w:proofErr w:type="spellEnd"/>
      <w:r w:rsidR="00806007">
        <w:t>.  Senior-Management</w:t>
      </w:r>
      <w:r w:rsidR="00806007" w:rsidRPr="000D0434">
        <w:rPr>
          <w:vertAlign w:val="subscript"/>
        </w:rPr>
        <w:t>i</w:t>
      </w:r>
      <w:r w:rsidR="00806007">
        <w:rPr>
          <w:vertAlign w:val="subscript"/>
        </w:rPr>
        <w:t>-1</w:t>
      </w:r>
      <w:r w:rsidR="00806007">
        <w:t xml:space="preserve"> does it on behalf of viable-system</w:t>
      </w:r>
      <w:r w:rsidR="00806007">
        <w:rPr>
          <w:vertAlign w:val="subscript"/>
        </w:rPr>
        <w:t>i-1</w:t>
      </w:r>
      <w:r w:rsidR="00806007">
        <w:t xml:space="preserve">, at level i-1.  </w:t>
      </w:r>
    </w:p>
    <w:p w14:paraId="03585DCB" w14:textId="77777777" w:rsidR="00C6216A" w:rsidRDefault="00C6216A" w:rsidP="0022595D">
      <w:r>
        <w:t>All interactions, between the different levels of recursion, are encompassed within these relationships between</w:t>
      </w:r>
      <w:r w:rsidRPr="005E0995">
        <w:t xml:space="preserve"> </w:t>
      </w:r>
      <w:r>
        <w:t>System1</w:t>
      </w:r>
      <w:r w:rsidRPr="000D0434">
        <w:rPr>
          <w:vertAlign w:val="subscript"/>
        </w:rPr>
        <w:t>i</w:t>
      </w:r>
      <w:r>
        <w:t>s, at one level, and Senior-Management</w:t>
      </w:r>
      <w:r w:rsidRPr="000D0434">
        <w:rPr>
          <w:vertAlign w:val="subscript"/>
        </w:rPr>
        <w:t>i</w:t>
      </w:r>
      <w:r>
        <w:rPr>
          <w:vertAlign w:val="subscript"/>
        </w:rPr>
        <w:t>-1</w:t>
      </w:r>
      <w:r>
        <w:t>s, at the next lower-level.  We explore these relationships later.</w:t>
      </w:r>
      <w:r w:rsidRPr="00C02CA8">
        <w:t xml:space="preserve"> </w:t>
      </w:r>
      <w:r>
        <w:t xml:space="preserve"> </w:t>
      </w:r>
    </w:p>
    <w:p w14:paraId="656525A0" w14:textId="5BD69A49" w:rsidR="00255B11" w:rsidRDefault="00C6216A" w:rsidP="000E0E57">
      <w:pPr>
        <w:spacing w:after="0"/>
      </w:pPr>
      <w:r>
        <w:t>We can now concentrate on the System-in-Focus, at level-</w:t>
      </w:r>
      <w:proofErr w:type="spellStart"/>
      <w:r>
        <w:t>i</w:t>
      </w:r>
      <w:proofErr w:type="spellEnd"/>
      <w:r>
        <w:t>, and its interactions, with its containers and components, in neighbouring levels, i+1 and i-1</w:t>
      </w:r>
      <w:r w:rsidR="00E63318">
        <w:t>, as shown above</w:t>
      </w:r>
      <w:r w:rsidR="00255B11">
        <w:t xml:space="preserve">.  Stafford Beer split Senior Management into three component systems, with the names </w:t>
      </w:r>
      <w:r w:rsidR="00255B11" w:rsidRPr="00216186">
        <w:rPr>
          <w:u w:val="single"/>
        </w:rPr>
        <w:t>System3</w:t>
      </w:r>
      <w:r w:rsidR="00B57DBC" w:rsidRPr="00B57DBC">
        <w:t xml:space="preserve"> [page 85]</w:t>
      </w:r>
      <w:r w:rsidR="00255B11">
        <w:t xml:space="preserve">, </w:t>
      </w:r>
      <w:r w:rsidR="00255B11" w:rsidRPr="00216186">
        <w:rPr>
          <w:u w:val="single"/>
        </w:rPr>
        <w:t>System4</w:t>
      </w:r>
      <w:r w:rsidR="00B57DBC" w:rsidRPr="00B57DBC">
        <w:t xml:space="preserve"> [page </w:t>
      </w:r>
      <w:r w:rsidR="00B57DBC">
        <w:t>111</w:t>
      </w:r>
      <w:r w:rsidR="00B57DBC" w:rsidRPr="00B57DBC">
        <w:t>]</w:t>
      </w:r>
      <w:r w:rsidR="00B57DBC">
        <w:t>,</w:t>
      </w:r>
      <w:r w:rsidR="00255B11">
        <w:t xml:space="preserve"> and </w:t>
      </w:r>
      <w:r w:rsidR="00255B11" w:rsidRPr="00216186">
        <w:rPr>
          <w:u w:val="single"/>
        </w:rPr>
        <w:t>System5</w:t>
      </w:r>
      <w:r w:rsidR="00B57DBC" w:rsidRPr="00B57DBC">
        <w:t xml:space="preserve"> [page </w:t>
      </w:r>
      <w:r w:rsidR="00B57DBC">
        <w:t>129</w:t>
      </w:r>
      <w:r w:rsidR="00B57DBC" w:rsidRPr="00B57DBC">
        <w:t>]</w:t>
      </w:r>
      <w:r w:rsidR="00255B11" w:rsidRPr="00161B05">
        <w:t xml:space="preserve">, </w:t>
      </w:r>
      <w:r w:rsidR="00161B05">
        <w:t>so we will modify our earlier diagram to show th</w:t>
      </w:r>
      <w:r w:rsidR="00B00981">
        <w:t>is</w:t>
      </w:r>
      <w:r w:rsidR="00161B05">
        <w:t xml:space="preserve"> split</w:t>
      </w:r>
      <w:r w:rsidR="00255B11">
        <w:t>:</w:t>
      </w:r>
    </w:p>
    <w:p w14:paraId="05091B5F" w14:textId="019B7C60" w:rsidR="00E63318" w:rsidRDefault="00161B05" w:rsidP="000E0E57">
      <w:pPr>
        <w:spacing w:after="120"/>
      </w:pPr>
      <w:r>
        <w:tab/>
      </w:r>
      <w:r>
        <w:tab/>
      </w:r>
      <w:r w:rsidR="00650BD4">
        <w:rPr>
          <w:noProof/>
        </w:rPr>
        <w:drawing>
          <wp:inline distT="0" distB="0" distL="0" distR="0" wp14:anchorId="68640148" wp14:editId="6175D2F4">
            <wp:extent cx="2928620" cy="2808000"/>
            <wp:effectExtent l="0" t="0" r="508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738" b="1002"/>
                    <a:stretch/>
                  </pic:blipFill>
                  <pic:spPr bwMode="auto">
                    <a:xfrm>
                      <a:off x="0" y="0"/>
                      <a:ext cx="2930400" cy="2809707"/>
                    </a:xfrm>
                    <a:prstGeom prst="rect">
                      <a:avLst/>
                    </a:prstGeom>
                    <a:noFill/>
                    <a:ln>
                      <a:noFill/>
                    </a:ln>
                    <a:extLst>
                      <a:ext uri="{53640926-AAD7-44D8-BBD7-CCE9431645EC}">
                        <a14:shadowObscured xmlns:a14="http://schemas.microsoft.com/office/drawing/2010/main"/>
                      </a:ext>
                    </a:extLst>
                  </pic:spPr>
                </pic:pic>
              </a:graphicData>
            </a:graphic>
          </wp:inline>
        </w:drawing>
      </w:r>
    </w:p>
    <w:p w14:paraId="1A0205D6" w14:textId="4CCA3E29" w:rsidR="005F691C" w:rsidRDefault="005F691C" w:rsidP="005F691C">
      <w:r>
        <w:t>We have already said, above, that the System1</w:t>
      </w:r>
      <w:r w:rsidRPr="000D0434">
        <w:rPr>
          <w:vertAlign w:val="subscript"/>
        </w:rPr>
        <w:t>i</w:t>
      </w:r>
      <w:r>
        <w:t>s, in the viable-</w:t>
      </w:r>
      <w:proofErr w:type="spellStart"/>
      <w:r>
        <w:t>system</w:t>
      </w:r>
      <w:r w:rsidRPr="000D0434">
        <w:rPr>
          <w:vertAlign w:val="subscript"/>
        </w:rPr>
        <w:t>i</w:t>
      </w:r>
      <w:proofErr w:type="spellEnd"/>
      <w:r>
        <w:t xml:space="preserve">, in recursion-level </w:t>
      </w:r>
      <w:proofErr w:type="spellStart"/>
      <w:r w:rsidRPr="000D0434">
        <w:t>i</w:t>
      </w:r>
      <w:proofErr w:type="spellEnd"/>
      <w:r>
        <w:t>, contribute to the coordination and management of the viable-system</w:t>
      </w:r>
      <w:r w:rsidRPr="000D0434">
        <w:rPr>
          <w:vertAlign w:val="subscript"/>
        </w:rPr>
        <w:t>i</w:t>
      </w:r>
      <w:r>
        <w:rPr>
          <w:vertAlign w:val="subscript"/>
        </w:rPr>
        <w:t>-1</w:t>
      </w:r>
      <w:r>
        <w:t xml:space="preserve">s, in level </w:t>
      </w:r>
      <w:r w:rsidRPr="000D0434">
        <w:t>i-1</w:t>
      </w:r>
      <w:r>
        <w:t>, with the aim of ensuring, that they contribute to the interests, of the viable-</w:t>
      </w:r>
      <w:proofErr w:type="spellStart"/>
      <w:r>
        <w:t>system</w:t>
      </w:r>
      <w:r w:rsidRPr="000D0434">
        <w:rPr>
          <w:vertAlign w:val="subscript"/>
        </w:rPr>
        <w:t>i</w:t>
      </w:r>
      <w:proofErr w:type="spellEnd"/>
      <w:r w:rsidRPr="00E85C99">
        <w:t xml:space="preserve">, </w:t>
      </w:r>
      <w:r>
        <w:t xml:space="preserve">that </w:t>
      </w:r>
      <w:r w:rsidRPr="00E85C99">
        <w:t>contain</w:t>
      </w:r>
      <w:r>
        <w:t>s</w:t>
      </w:r>
      <w:r w:rsidRPr="00E85C99">
        <w:t xml:space="preserve"> the </w:t>
      </w:r>
      <w:r>
        <w:t>System1</w:t>
      </w:r>
      <w:r w:rsidRPr="000D0434">
        <w:rPr>
          <w:vertAlign w:val="subscript"/>
        </w:rPr>
        <w:t>i</w:t>
      </w:r>
      <w:r>
        <w:t>s.</w:t>
      </w:r>
    </w:p>
    <w:p w14:paraId="5AA6B29D" w14:textId="3D141082" w:rsidR="005F691C" w:rsidRDefault="005F691C" w:rsidP="005F691C">
      <w:r>
        <w:lastRenderedPageBreak/>
        <w:t>System3</w:t>
      </w:r>
      <w:r w:rsidRPr="000D0434">
        <w:rPr>
          <w:vertAlign w:val="subscript"/>
        </w:rPr>
        <w:t>i</w:t>
      </w:r>
      <w:r>
        <w:t xml:space="preserve"> focuses on the ‘here and now’, of its viable-</w:t>
      </w:r>
      <w:proofErr w:type="spellStart"/>
      <w:r>
        <w:t>system</w:t>
      </w:r>
      <w:r w:rsidRPr="000D0434">
        <w:rPr>
          <w:vertAlign w:val="subscript"/>
        </w:rPr>
        <w:t>i</w:t>
      </w:r>
      <w:proofErr w:type="spellEnd"/>
      <w:r>
        <w:t>.  It ensures that the set of System1</w:t>
      </w:r>
      <w:r w:rsidRPr="000D0434">
        <w:rPr>
          <w:vertAlign w:val="subscript"/>
        </w:rPr>
        <w:t>i</w:t>
      </w:r>
      <w:r>
        <w:t xml:space="preserve">s, jointly achieve the </w:t>
      </w:r>
      <w:r w:rsidR="00B00981">
        <w:t xml:space="preserve">current </w:t>
      </w:r>
      <w:r>
        <w:t>interests, of viable-</w:t>
      </w:r>
      <w:proofErr w:type="spellStart"/>
      <w:r>
        <w:t>system</w:t>
      </w:r>
      <w:r w:rsidRPr="000D0434">
        <w:rPr>
          <w:vertAlign w:val="subscript"/>
        </w:rPr>
        <w:t>i</w:t>
      </w:r>
      <w:proofErr w:type="spellEnd"/>
      <w:r>
        <w:t xml:space="preserve">.   </w:t>
      </w:r>
    </w:p>
    <w:p w14:paraId="481F2300" w14:textId="7E1A320A" w:rsidR="005F691C" w:rsidRDefault="005F691C" w:rsidP="005F691C">
      <w:r>
        <w:t>Just</w:t>
      </w:r>
      <w:r w:rsidR="005761FE">
        <w:t>,</w:t>
      </w:r>
      <w:r>
        <w:t xml:space="preserve"> as System3</w:t>
      </w:r>
      <w:r w:rsidRPr="000D0434">
        <w:rPr>
          <w:vertAlign w:val="subscript"/>
        </w:rPr>
        <w:t>i</w:t>
      </w:r>
      <w:r>
        <w:t xml:space="preserve"> concentrates, on the ‘here and now’, of its viable-</w:t>
      </w:r>
      <w:proofErr w:type="spellStart"/>
      <w:r>
        <w:t>system</w:t>
      </w:r>
      <w:r w:rsidRPr="000D0434">
        <w:rPr>
          <w:vertAlign w:val="subscript"/>
        </w:rPr>
        <w:t>i</w:t>
      </w:r>
      <w:proofErr w:type="spellEnd"/>
      <w:r>
        <w:t>, so System4</w:t>
      </w:r>
      <w:r w:rsidRPr="000D0434">
        <w:rPr>
          <w:vertAlign w:val="subscript"/>
        </w:rPr>
        <w:t>i</w:t>
      </w:r>
      <w:r>
        <w:t xml:space="preserve"> focuses, on the ‘there and then’, of viable-</w:t>
      </w:r>
      <w:proofErr w:type="spellStart"/>
      <w:r>
        <w:t>system</w:t>
      </w:r>
      <w:r w:rsidRPr="000D0434">
        <w:rPr>
          <w:vertAlign w:val="subscript"/>
        </w:rPr>
        <w:t>i</w:t>
      </w:r>
      <w:proofErr w:type="spellEnd"/>
      <w:r>
        <w:t xml:space="preserve">.  It considers product design, market potential, technological development, production technique, etc., </w:t>
      </w:r>
      <w:proofErr w:type="gramStart"/>
      <w:r w:rsidR="006F125A">
        <w:t>in order</w:t>
      </w:r>
      <w:r>
        <w:t xml:space="preserve"> to</w:t>
      </w:r>
      <w:proofErr w:type="gramEnd"/>
      <w:r>
        <w:t xml:space="preserve"> develop a future strategy, [pages 113-5].   </w:t>
      </w:r>
    </w:p>
    <w:p w14:paraId="6D8E9B67" w14:textId="0B0D6059" w:rsidR="005F691C" w:rsidRDefault="005F691C" w:rsidP="005F691C">
      <w:r>
        <w:t>System4</w:t>
      </w:r>
      <w:r w:rsidRPr="000D0434">
        <w:rPr>
          <w:vertAlign w:val="subscript"/>
        </w:rPr>
        <w:t>i</w:t>
      </w:r>
      <w:r>
        <w:t xml:space="preserve"> maintains a model of System3</w:t>
      </w:r>
      <w:r w:rsidRPr="000D0434">
        <w:rPr>
          <w:vertAlign w:val="subscript"/>
        </w:rPr>
        <w:t>i</w:t>
      </w:r>
      <w:r>
        <w:t xml:space="preserve"> and</w:t>
      </w:r>
      <w:r w:rsidRPr="00BA0A79">
        <w:t xml:space="preserve"> </w:t>
      </w:r>
      <w:r>
        <w:t>System4</w:t>
      </w:r>
      <w:r w:rsidRPr="000D0434">
        <w:rPr>
          <w:vertAlign w:val="subscript"/>
        </w:rPr>
        <w:t>i</w:t>
      </w:r>
      <w:r>
        <w:t xml:space="preserve"> and their strategies and interactions, and strives for homeostasis, or </w:t>
      </w:r>
      <w:proofErr w:type="gramStart"/>
      <w:r w:rsidR="006F125A">
        <w:t>dynamic-</w:t>
      </w:r>
      <w:r w:rsidR="00B11776">
        <w:t>stability</w:t>
      </w:r>
      <w:proofErr w:type="gramEnd"/>
      <w:r>
        <w:t xml:space="preserve">, </w:t>
      </w:r>
      <w:r w:rsidR="00B11776">
        <w:t xml:space="preserve">of the relationship </w:t>
      </w:r>
      <w:r>
        <w:t>between them.  System4</w:t>
      </w:r>
      <w:r w:rsidRPr="000D0434">
        <w:rPr>
          <w:vertAlign w:val="subscript"/>
        </w:rPr>
        <w:t>i</w:t>
      </w:r>
      <w:r>
        <w:t xml:space="preserve">s model [page 115] gives a realisation, of Stafford Beer’s concept of self-awareness, [page 4].  In many organisations, there will be a physical home, for this model - a management suite, or operations room – thus providing Stafford Beer’s </w:t>
      </w:r>
      <w:r w:rsidRPr="005003AD">
        <w:rPr>
          <w:u w:val="single"/>
        </w:rPr>
        <w:t>organ of adaptation</w:t>
      </w:r>
      <w:r>
        <w:t>, for viable-</w:t>
      </w:r>
      <w:proofErr w:type="spellStart"/>
      <w:r>
        <w:t>system</w:t>
      </w:r>
      <w:r w:rsidRPr="000D0434">
        <w:rPr>
          <w:vertAlign w:val="subscript"/>
        </w:rPr>
        <w:t>i</w:t>
      </w:r>
      <w:proofErr w:type="spellEnd"/>
      <w:r>
        <w:t xml:space="preserve">, [page 120] </w:t>
      </w:r>
    </w:p>
    <w:p w14:paraId="12ECA78C" w14:textId="60027464" w:rsidR="005F691C" w:rsidRDefault="005F691C" w:rsidP="005F691C">
      <w:r>
        <w:t>The System1</w:t>
      </w:r>
      <w:r w:rsidRPr="000D0434">
        <w:rPr>
          <w:vertAlign w:val="subscript"/>
        </w:rPr>
        <w:t>i</w:t>
      </w:r>
      <w:r>
        <w:rPr>
          <w:vertAlign w:val="subscript"/>
        </w:rPr>
        <w:t>+1</w:t>
      </w:r>
      <w:r>
        <w:t>s, in level i+1, interact with System5</w:t>
      </w:r>
      <w:r w:rsidRPr="000D0434">
        <w:rPr>
          <w:vertAlign w:val="subscript"/>
        </w:rPr>
        <w:t>i</w:t>
      </w:r>
      <w:r>
        <w:t xml:space="preserve">, in level </w:t>
      </w:r>
      <w:proofErr w:type="spellStart"/>
      <w:r>
        <w:t>i</w:t>
      </w:r>
      <w:proofErr w:type="spellEnd"/>
      <w:r>
        <w:t>, to ensure that viable-</w:t>
      </w:r>
      <w:proofErr w:type="spellStart"/>
      <w:r>
        <w:t>system</w:t>
      </w:r>
      <w:r w:rsidRPr="000D0434">
        <w:rPr>
          <w:vertAlign w:val="subscript"/>
        </w:rPr>
        <w:t>i</w:t>
      </w:r>
      <w:proofErr w:type="spellEnd"/>
      <w:r>
        <w:t xml:space="preserve"> contributes to the interests, of the contain</w:t>
      </w:r>
      <w:r w:rsidR="00863C33">
        <w:t>er</w:t>
      </w:r>
      <w:r>
        <w:t xml:space="preserve"> viable-systems</w:t>
      </w:r>
      <w:r w:rsidRPr="00B43E25">
        <w:rPr>
          <w:vertAlign w:val="subscript"/>
        </w:rPr>
        <w:t xml:space="preserve"> </w:t>
      </w:r>
      <w:r w:rsidRPr="000D0434">
        <w:rPr>
          <w:vertAlign w:val="subscript"/>
        </w:rPr>
        <w:t>i</w:t>
      </w:r>
      <w:r>
        <w:rPr>
          <w:vertAlign w:val="subscript"/>
        </w:rPr>
        <w:t>+1</w:t>
      </w:r>
      <w:r>
        <w:t>s.  To do this, System5</w:t>
      </w:r>
      <w:r w:rsidRPr="000D0434">
        <w:rPr>
          <w:vertAlign w:val="subscript"/>
        </w:rPr>
        <w:t>i</w:t>
      </w:r>
      <w:r>
        <w:t xml:space="preserve"> must, as far as possible, incorporate these interests, into the purposes and ethos, of viable-</w:t>
      </w:r>
      <w:proofErr w:type="spellStart"/>
      <w:r>
        <w:t>system</w:t>
      </w:r>
      <w:r w:rsidRPr="000D0434">
        <w:rPr>
          <w:vertAlign w:val="subscript"/>
        </w:rPr>
        <w:t>i</w:t>
      </w:r>
      <w:proofErr w:type="spellEnd"/>
      <w:r w:rsidRPr="00FF7E6D">
        <w:t>.</w:t>
      </w:r>
      <w:r>
        <w:t xml:space="preserve">  Formulating the purposes requires a delegate balance (involving Stafford Beer’s comparators and feedback, [page 98]), between the demands, coming from the System1</w:t>
      </w:r>
      <w:r w:rsidRPr="00FF7E6D">
        <w:rPr>
          <w:vertAlign w:val="subscript"/>
        </w:rPr>
        <w:t xml:space="preserve"> </w:t>
      </w:r>
      <w:r w:rsidRPr="000D0434">
        <w:rPr>
          <w:vertAlign w:val="subscript"/>
        </w:rPr>
        <w:t>i</w:t>
      </w:r>
      <w:r>
        <w:rPr>
          <w:vertAlign w:val="subscript"/>
        </w:rPr>
        <w:t>+1</w:t>
      </w:r>
      <w:r>
        <w:t>s, and the strategies deemed possible, by System4</w:t>
      </w:r>
      <w:r w:rsidRPr="000D0434">
        <w:rPr>
          <w:vertAlign w:val="subscript"/>
        </w:rPr>
        <w:t>i</w:t>
      </w:r>
      <w:r>
        <w:t xml:space="preserve"> and System3</w:t>
      </w:r>
      <w:r w:rsidRPr="000D0434">
        <w:rPr>
          <w:vertAlign w:val="subscript"/>
        </w:rPr>
        <w:t>i</w:t>
      </w:r>
      <w:r>
        <w:t>.</w:t>
      </w:r>
      <w:r w:rsidRPr="00B43E25">
        <w:t xml:space="preserve"> </w:t>
      </w:r>
      <w:r>
        <w:t xml:space="preserve"> The ethos, or atmosphere, of viable-</w:t>
      </w:r>
      <w:proofErr w:type="spellStart"/>
      <w:r>
        <w:t>system</w:t>
      </w:r>
      <w:r w:rsidRPr="000D0434">
        <w:rPr>
          <w:vertAlign w:val="subscript"/>
        </w:rPr>
        <w:t>i</w:t>
      </w:r>
      <w:proofErr w:type="spellEnd"/>
      <w:r>
        <w:t>, provides an almost invisible boundary, constraining the possibilities and ambitions of System4</w:t>
      </w:r>
      <w:r w:rsidRPr="000D0434">
        <w:rPr>
          <w:vertAlign w:val="subscript"/>
        </w:rPr>
        <w:t>i</w:t>
      </w:r>
      <w:r>
        <w:t xml:space="preserve">, [page 124].  </w:t>
      </w:r>
      <w:r>
        <w:rPr>
          <w:vertAlign w:val="subscript"/>
        </w:rPr>
        <w:t xml:space="preserve">    </w:t>
      </w:r>
      <w:r>
        <w:t xml:space="preserve">    </w:t>
      </w:r>
    </w:p>
    <w:p w14:paraId="1BE45358" w14:textId="37EDC617" w:rsidR="005F691C" w:rsidRDefault="005F691C" w:rsidP="005F691C">
      <w:r>
        <w:t>System5</w:t>
      </w:r>
      <w:r w:rsidRPr="000D0434">
        <w:rPr>
          <w:vertAlign w:val="subscript"/>
        </w:rPr>
        <w:t>i</w:t>
      </w:r>
      <w:r>
        <w:t xml:space="preserve"> is the ultimate authority, the boss, [page 125], for the</w:t>
      </w:r>
      <w:r w:rsidRPr="00172423">
        <w:t xml:space="preserve"> </w:t>
      </w:r>
      <w:r>
        <w:t>viable-</w:t>
      </w:r>
      <w:proofErr w:type="spellStart"/>
      <w:r>
        <w:t>system</w:t>
      </w:r>
      <w:r w:rsidRPr="000D0434">
        <w:rPr>
          <w:vertAlign w:val="subscript"/>
        </w:rPr>
        <w:t>i</w:t>
      </w:r>
      <w:proofErr w:type="spellEnd"/>
      <w:r>
        <w:t xml:space="preserve">, and, particularly, the ultimate authority, for the homeostasis, </w:t>
      </w:r>
      <w:r w:rsidR="006F125A">
        <w:t>or dynamic</w:t>
      </w:r>
      <w:r w:rsidR="00B11776">
        <w:t xml:space="preserve">-stability, of the relationship </w:t>
      </w:r>
      <w:r>
        <w:t>between</w:t>
      </w:r>
      <w:r w:rsidRPr="009D332B">
        <w:t xml:space="preserve"> </w:t>
      </w:r>
      <w:r>
        <w:t>System4</w:t>
      </w:r>
      <w:r w:rsidRPr="000D0434">
        <w:rPr>
          <w:vertAlign w:val="subscript"/>
        </w:rPr>
        <w:t>i</w:t>
      </w:r>
      <w:r>
        <w:t xml:space="preserve"> and System3</w:t>
      </w:r>
      <w:r w:rsidRPr="000D0434">
        <w:rPr>
          <w:vertAlign w:val="subscript"/>
        </w:rPr>
        <w:t>i</w:t>
      </w:r>
      <w:r>
        <w:t>.  It normally takes no action, but occasionally favours the ‘there and then’, of System4</w:t>
      </w:r>
      <w:r w:rsidRPr="000D0434">
        <w:rPr>
          <w:vertAlign w:val="subscript"/>
        </w:rPr>
        <w:t>i</w:t>
      </w:r>
      <w:r>
        <w:t>, and sometimes the ‘here and now’, of System3</w:t>
      </w:r>
      <w:r w:rsidRPr="000D0434">
        <w:rPr>
          <w:vertAlign w:val="subscript"/>
        </w:rPr>
        <w:t>i</w:t>
      </w:r>
      <w:r>
        <w:t xml:space="preserve">.  </w:t>
      </w:r>
      <w:r w:rsidR="00B11776">
        <w:t>By its involvement, i</w:t>
      </w:r>
      <w:r>
        <w:t xml:space="preserve">t determines the level, of authoritarianism, </w:t>
      </w:r>
      <w:r w:rsidR="00B11776">
        <w:t>that pertains with</w:t>
      </w:r>
      <w:r>
        <w:t>in the viable-</w:t>
      </w:r>
      <w:proofErr w:type="spellStart"/>
      <w:r>
        <w:t>system</w:t>
      </w:r>
      <w:r w:rsidRPr="000D0434">
        <w:rPr>
          <w:vertAlign w:val="subscript"/>
        </w:rPr>
        <w:t>i</w:t>
      </w:r>
      <w:proofErr w:type="spellEnd"/>
      <w:r>
        <w:t>, [page 101].</w:t>
      </w:r>
    </w:p>
    <w:p w14:paraId="2430B5E7" w14:textId="77777777" w:rsidR="00D57631" w:rsidRDefault="00D57631" w:rsidP="000E0E57">
      <w:pPr>
        <w:spacing w:after="0"/>
      </w:pPr>
      <w:r>
        <w:t>Stafford Beer split the management-interactions in three, as shown in the following diagram:</w:t>
      </w:r>
    </w:p>
    <w:p w14:paraId="70F4C423" w14:textId="76290702" w:rsidR="00D57631" w:rsidRDefault="00D57631" w:rsidP="000E0E57">
      <w:pPr>
        <w:spacing w:after="120"/>
      </w:pPr>
      <w:r>
        <w:t xml:space="preserve"> </w:t>
      </w:r>
      <w:r w:rsidR="0076066E">
        <w:tab/>
      </w:r>
      <w:r w:rsidR="0076066E">
        <w:tab/>
      </w:r>
      <w:r w:rsidR="00280E99">
        <w:rPr>
          <w:noProof/>
        </w:rPr>
        <w:drawing>
          <wp:inline distT="0" distB="0" distL="0" distR="0" wp14:anchorId="558B0F81" wp14:editId="1EFED216">
            <wp:extent cx="3524400" cy="2804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400" cy="2804400"/>
                    </a:xfrm>
                    <a:prstGeom prst="rect">
                      <a:avLst/>
                    </a:prstGeom>
                    <a:noFill/>
                  </pic:spPr>
                </pic:pic>
              </a:graphicData>
            </a:graphic>
          </wp:inline>
        </w:drawing>
      </w:r>
    </w:p>
    <w:p w14:paraId="6C4D23E7" w14:textId="4F6B9B5B" w:rsidR="001033B1" w:rsidRDefault="0080592E" w:rsidP="001033B1">
      <w:r>
        <w:t>Stafford Beer recognised, that m</w:t>
      </w:r>
      <w:r w:rsidR="001033B1">
        <w:t>ultiple system 3</w:t>
      </w:r>
      <w:r w:rsidR="001033B1" w:rsidRPr="00A0623E">
        <w:rPr>
          <w:vertAlign w:val="subscript"/>
        </w:rPr>
        <w:t>i</w:t>
      </w:r>
      <w:r w:rsidR="001033B1">
        <w:t>*s are required, as there are multiple reasons for audits, e.g., management, buildings, machines, hygiene, etc. [page</w:t>
      </w:r>
      <w:r w:rsidR="00F420BD">
        <w:t>s</w:t>
      </w:r>
      <w:r w:rsidR="001033B1">
        <w:t xml:space="preserve"> </w:t>
      </w:r>
      <w:r w:rsidR="00F420BD">
        <w:t xml:space="preserve">82 and </w:t>
      </w:r>
      <w:r w:rsidR="001033B1">
        <w:t>93].  Hence the superscript</w:t>
      </w:r>
      <w:r>
        <w:t xml:space="preserve"> s, in the above diagram.</w:t>
      </w:r>
      <w:r w:rsidR="001033B1">
        <w:t xml:space="preserve"> </w:t>
      </w:r>
    </w:p>
    <w:p w14:paraId="66673E1E" w14:textId="1B35FAE5" w:rsidR="001033B1" w:rsidRDefault="001033B1" w:rsidP="001033B1">
      <w:r>
        <w:t>System3</w:t>
      </w:r>
      <w:r w:rsidRPr="00A0623E">
        <w:rPr>
          <w:vertAlign w:val="subscript"/>
        </w:rPr>
        <w:t>i</w:t>
      </w:r>
      <w:r w:rsidR="00191DA1">
        <w:t xml:space="preserve"> </w:t>
      </w:r>
      <w:r>
        <w:t>ha</w:t>
      </w:r>
      <w:r w:rsidR="00191DA1">
        <w:t>s</w:t>
      </w:r>
      <w:r>
        <w:t xml:space="preserve"> </w:t>
      </w:r>
      <w:r w:rsidR="00191DA1">
        <w:t xml:space="preserve">the main </w:t>
      </w:r>
      <w:r>
        <w:t>responsibility</w:t>
      </w:r>
      <w:r w:rsidR="002B30B9">
        <w:t>,</w:t>
      </w:r>
      <w:r>
        <w:t xml:space="preserve"> for </w:t>
      </w:r>
      <w:r w:rsidR="00191DA1">
        <w:t xml:space="preserve">all </w:t>
      </w:r>
      <w:r>
        <w:t>audits, but System3</w:t>
      </w:r>
      <w:r w:rsidRPr="00A0623E">
        <w:rPr>
          <w:vertAlign w:val="subscript"/>
        </w:rPr>
        <w:t>i</w:t>
      </w:r>
      <w:r>
        <w:t xml:space="preserve">*s support </w:t>
      </w:r>
      <w:r w:rsidR="00944B0A">
        <w:t>this</w:t>
      </w:r>
      <w:r w:rsidR="002B30B9">
        <w:t>,</w:t>
      </w:r>
      <w:r>
        <w:t xml:space="preserve"> by doing the detailed work.  System3</w:t>
      </w:r>
      <w:r w:rsidRPr="00A0623E">
        <w:rPr>
          <w:vertAlign w:val="subscript"/>
        </w:rPr>
        <w:t>i</w:t>
      </w:r>
      <w:r>
        <w:t>*s may use information, that is not possessed by System3</w:t>
      </w:r>
      <w:r w:rsidRPr="004361D7">
        <w:rPr>
          <w:vertAlign w:val="subscript"/>
        </w:rPr>
        <w:t xml:space="preserve"> </w:t>
      </w:r>
      <w:proofErr w:type="spellStart"/>
      <w:r w:rsidRPr="00A0623E">
        <w:rPr>
          <w:vertAlign w:val="subscript"/>
        </w:rPr>
        <w:t>i</w:t>
      </w:r>
      <w:proofErr w:type="spellEnd"/>
      <w:r>
        <w:t>, but they do not have authorities, independent of System3</w:t>
      </w:r>
      <w:r w:rsidRPr="00A0623E">
        <w:rPr>
          <w:vertAlign w:val="subscript"/>
        </w:rPr>
        <w:t>i</w:t>
      </w:r>
      <w:r>
        <w:t xml:space="preserve">. </w:t>
      </w:r>
    </w:p>
    <w:p w14:paraId="747F2FF6" w14:textId="790A5553" w:rsidR="008701DD" w:rsidRDefault="00167672" w:rsidP="0067064D">
      <w:r>
        <w:lastRenderedPageBreak/>
        <w:t>The anti-oscillatory systems, shown in the above diagram, assist System 3</w:t>
      </w:r>
      <w:r w:rsidR="00D87E10" w:rsidRPr="00A0623E">
        <w:rPr>
          <w:vertAlign w:val="subscript"/>
        </w:rPr>
        <w:t>i</w:t>
      </w:r>
      <w:r w:rsidR="00D87E10">
        <w:t>,</w:t>
      </w:r>
      <w:r w:rsidR="0067064D">
        <w:t xml:space="preserve"> </w:t>
      </w:r>
      <w:r>
        <w:t>with detailed coordination of the set</w:t>
      </w:r>
      <w:r w:rsidR="00D87E10">
        <w:t>,</w:t>
      </w:r>
      <w:r>
        <w:t xml:space="preserve"> of System1</w:t>
      </w:r>
      <w:r w:rsidR="00D87E10" w:rsidRPr="00A0623E">
        <w:rPr>
          <w:vertAlign w:val="subscript"/>
        </w:rPr>
        <w:t>i</w:t>
      </w:r>
      <w:r w:rsidR="00E111CE">
        <w:t>/</w:t>
      </w:r>
      <w:proofErr w:type="spellStart"/>
      <w:r w:rsidR="00191DA1">
        <w:t>Operations</w:t>
      </w:r>
      <w:r w:rsidR="00D87E10" w:rsidRPr="00A0623E">
        <w:rPr>
          <w:vertAlign w:val="subscript"/>
        </w:rPr>
        <w:t>i</w:t>
      </w:r>
      <w:proofErr w:type="spellEnd"/>
      <w:r w:rsidR="00191DA1">
        <w:t xml:space="preserve"> pair</w:t>
      </w:r>
      <w:r>
        <w:t>s</w:t>
      </w:r>
      <w:r w:rsidR="0067064D">
        <w:t>, [page 67 and 83-87]</w:t>
      </w:r>
      <w:r>
        <w:t xml:space="preserve">.  </w:t>
      </w:r>
      <w:r w:rsidR="00191DA1">
        <w:t>They are</w:t>
      </w:r>
      <w:proofErr w:type="gramStart"/>
      <w:r w:rsidR="002B30B9">
        <w:t>, in</w:t>
      </w:r>
      <w:r w:rsidR="00191DA1">
        <w:t xml:space="preserve"> particular</w:t>
      </w:r>
      <w:r w:rsidR="002B30B9">
        <w:t>,</w:t>
      </w:r>
      <w:r w:rsidR="00191DA1">
        <w:t xml:space="preserve"> responsible</w:t>
      </w:r>
      <w:proofErr w:type="gramEnd"/>
      <w:r w:rsidR="002357DC">
        <w:t>,</w:t>
      </w:r>
      <w:r w:rsidR="00191DA1">
        <w:t xml:space="preserve"> for </w:t>
      </w:r>
      <w:r w:rsidR="008701DD">
        <w:t xml:space="preserve">the </w:t>
      </w:r>
      <w:r w:rsidR="00191DA1">
        <w:t>damp</w:t>
      </w:r>
      <w:r w:rsidR="002B30B9">
        <w:t>en</w:t>
      </w:r>
      <w:r w:rsidR="00191DA1">
        <w:t xml:space="preserve">ing </w:t>
      </w:r>
      <w:r w:rsidR="002B30B9">
        <w:t xml:space="preserve">of </w:t>
      </w:r>
      <w:r w:rsidR="00191DA1">
        <w:t>oscillation</w:t>
      </w:r>
      <w:r w:rsidR="002B30B9">
        <w:t>s</w:t>
      </w:r>
      <w:r w:rsidR="008701DD">
        <w:t>.  Oscillations occur,</w:t>
      </w:r>
      <w:r w:rsidR="00191DA1">
        <w:t xml:space="preserve"> </w:t>
      </w:r>
      <w:r w:rsidR="008701DD">
        <w:t>when each</w:t>
      </w:r>
      <w:r w:rsidR="00191DA1">
        <w:t xml:space="preserve"> System1</w:t>
      </w:r>
      <w:r w:rsidR="0067064D" w:rsidRPr="00A0623E">
        <w:rPr>
          <w:vertAlign w:val="subscript"/>
        </w:rPr>
        <w:t>i</w:t>
      </w:r>
      <w:r w:rsidR="00191DA1">
        <w:t xml:space="preserve">, </w:t>
      </w:r>
      <w:r w:rsidR="008701DD">
        <w:t xml:space="preserve">tries, to </w:t>
      </w:r>
      <w:r w:rsidR="00191DA1">
        <w:t xml:space="preserve">get </w:t>
      </w:r>
      <w:r w:rsidR="008701DD">
        <w:t>the others, to adjust their</w:t>
      </w:r>
      <w:r w:rsidR="00D87E10">
        <w:t xml:space="preserve"> activitie</w:t>
      </w:r>
      <w:r w:rsidR="00191DA1">
        <w:t>s</w:t>
      </w:r>
      <w:r w:rsidR="008701DD">
        <w:t xml:space="preserve">, for its benefit, and </w:t>
      </w:r>
      <w:r w:rsidR="00DA0E64">
        <w:t>no system</w:t>
      </w:r>
      <w:r w:rsidR="008701DD">
        <w:t xml:space="preserve"> is looking after the shared needs</w:t>
      </w:r>
      <w:r w:rsidR="00944B0A">
        <w:t>, of all System1</w:t>
      </w:r>
      <w:r w:rsidR="00944B0A" w:rsidRPr="00944B0A">
        <w:rPr>
          <w:vertAlign w:val="subscript"/>
        </w:rPr>
        <w:t>i</w:t>
      </w:r>
      <w:r w:rsidR="00944B0A">
        <w:t>s</w:t>
      </w:r>
      <w:r w:rsidR="00191DA1">
        <w:t>.</w:t>
      </w:r>
      <w:r w:rsidR="008701DD">
        <w:t xml:space="preserve">  The oscillations </w:t>
      </w:r>
      <w:r w:rsidR="00EE7934">
        <w:t>may</w:t>
      </w:r>
      <w:r w:rsidR="008701DD">
        <w:t xml:space="preserve"> be reflected, in the environment, so aggravating the problem. </w:t>
      </w:r>
      <w:r w:rsidR="00191DA1">
        <w:t xml:space="preserve">  </w:t>
      </w:r>
    </w:p>
    <w:p w14:paraId="4C2A5921" w14:textId="5CBDB2BF" w:rsidR="001033B1" w:rsidRDefault="001033B1" w:rsidP="0067064D">
      <w:r>
        <w:t xml:space="preserve">There are a set, of anti-oscillatory </w:t>
      </w:r>
      <w:r w:rsidR="00167672">
        <w:t>boxes</w:t>
      </w:r>
      <w:r>
        <w:t xml:space="preserve">, in the diagram, because there are multiple reasons, for their presence - for production, safety, personnel, house-style, ethics, timetabling, litigation-threat, etc, [page 75].  </w:t>
      </w:r>
      <w:r w:rsidR="00167672">
        <w:t>Hence the superscript t, in the above diagram.</w:t>
      </w:r>
      <w:r w:rsidR="002B30B9">
        <w:t xml:space="preserve"> </w:t>
      </w:r>
    </w:p>
    <w:p w14:paraId="05FB023F" w14:textId="39E39816" w:rsidR="00167672" w:rsidRDefault="00DA0E64" w:rsidP="001033B1">
      <w:r>
        <w:t>E</w:t>
      </w:r>
      <w:r w:rsidR="00167672">
        <w:t xml:space="preserve">ach anti-oscillatory </w:t>
      </w:r>
      <w:r w:rsidR="002B30B9">
        <w:t xml:space="preserve">system </w:t>
      </w:r>
      <w:r>
        <w:t xml:space="preserve">is shown, </w:t>
      </w:r>
      <w:r w:rsidR="00EE7934">
        <w:t>by Stafford Beer, to be</w:t>
      </w:r>
      <w:r w:rsidR="00167672">
        <w:t xml:space="preserve"> implemented, with two subsystems, both represented</w:t>
      </w:r>
      <w:r w:rsidR="0067064D">
        <w:t>,</w:t>
      </w:r>
      <w:r w:rsidR="00167672">
        <w:t xml:space="preserve"> by a triangular box, and both named System2</w:t>
      </w:r>
      <w:r w:rsidR="0067064D" w:rsidRPr="00A0623E">
        <w:rPr>
          <w:vertAlign w:val="subscript"/>
        </w:rPr>
        <w:t>i</w:t>
      </w:r>
      <w:r w:rsidR="00167672">
        <w:t>.  We have given one of them the name System2*</w:t>
      </w:r>
      <w:proofErr w:type="spellStart"/>
      <w:r w:rsidR="0067064D" w:rsidRPr="00A0623E">
        <w:rPr>
          <w:vertAlign w:val="subscript"/>
        </w:rPr>
        <w:t>i</w:t>
      </w:r>
      <w:proofErr w:type="spellEnd"/>
      <w:r w:rsidR="00167672">
        <w:t>.  There is one System2*</w:t>
      </w:r>
      <w:proofErr w:type="spellStart"/>
      <w:r w:rsidR="0067064D" w:rsidRPr="00A0623E">
        <w:rPr>
          <w:vertAlign w:val="subscript"/>
        </w:rPr>
        <w:t>i</w:t>
      </w:r>
      <w:proofErr w:type="spellEnd"/>
      <w:r w:rsidR="00167672">
        <w:t xml:space="preserve"> system, for each reason for coordination</w:t>
      </w:r>
      <w:r w:rsidR="00191DA1">
        <w:t xml:space="preserve">, </w:t>
      </w:r>
      <w:r w:rsidR="002B30B9">
        <w:t xml:space="preserve">and </w:t>
      </w:r>
      <w:r w:rsidR="00191DA1">
        <w:t xml:space="preserve">each </w:t>
      </w:r>
      <w:r w:rsidR="002B30B9">
        <w:t>of these has</w:t>
      </w:r>
      <w:r w:rsidR="00191DA1">
        <w:t xml:space="preserve"> a set of System2</w:t>
      </w:r>
      <w:r w:rsidR="0067064D" w:rsidRPr="00A0623E">
        <w:rPr>
          <w:vertAlign w:val="subscript"/>
        </w:rPr>
        <w:t>i</w:t>
      </w:r>
      <w:r w:rsidR="00191DA1">
        <w:t>s</w:t>
      </w:r>
      <w:r w:rsidR="002B30B9">
        <w:t>,</w:t>
      </w:r>
      <w:r w:rsidR="00191DA1">
        <w:t xml:space="preserve"> </w:t>
      </w:r>
      <w:r>
        <w:t>linked to</w:t>
      </w:r>
      <w:r w:rsidR="00191DA1">
        <w:t xml:space="preserve"> the </w:t>
      </w:r>
      <w:r w:rsidR="008701DD">
        <w:t xml:space="preserve">set of </w:t>
      </w:r>
      <w:r w:rsidR="00191DA1">
        <w:t>System1</w:t>
      </w:r>
      <w:r w:rsidR="0067064D" w:rsidRPr="00A0623E">
        <w:rPr>
          <w:vertAlign w:val="subscript"/>
        </w:rPr>
        <w:t>i</w:t>
      </w:r>
      <w:r w:rsidR="00E111CE">
        <w:t>/</w:t>
      </w:r>
      <w:proofErr w:type="spellStart"/>
      <w:r w:rsidR="00191DA1">
        <w:t>Operation</w:t>
      </w:r>
      <w:r w:rsidR="0067064D">
        <w:t>s</w:t>
      </w:r>
      <w:r w:rsidR="0067064D" w:rsidRPr="00A0623E">
        <w:rPr>
          <w:vertAlign w:val="subscript"/>
        </w:rPr>
        <w:t>i</w:t>
      </w:r>
      <w:proofErr w:type="spellEnd"/>
      <w:r w:rsidR="00191DA1">
        <w:t xml:space="preserve"> pairs. </w:t>
      </w:r>
      <w:r w:rsidR="00167672">
        <w:t xml:space="preserve"> </w:t>
      </w:r>
    </w:p>
    <w:p w14:paraId="0362DF52" w14:textId="1247F9F1" w:rsidR="001033B1" w:rsidRDefault="001033B1" w:rsidP="001033B1">
      <w:r>
        <w:t>Systems</w:t>
      </w:r>
      <w:r w:rsidRPr="00A0623E">
        <w:rPr>
          <w:vertAlign w:val="subscript"/>
        </w:rPr>
        <w:t>i</w:t>
      </w:r>
      <w:r>
        <w:t>3,</w:t>
      </w:r>
      <w:r w:rsidR="00DA0E64">
        <w:t xml:space="preserve"> </w:t>
      </w:r>
      <w:r>
        <w:t>3*,</w:t>
      </w:r>
      <w:r w:rsidR="00DA0E64">
        <w:t xml:space="preserve"> 2*, </w:t>
      </w:r>
      <w:r>
        <w:t>2, and 1, between them, provide homeostasis for the ‘here and now’,</w:t>
      </w:r>
      <w:r w:rsidRPr="0093437D">
        <w:t xml:space="preserve"> </w:t>
      </w:r>
      <w:r>
        <w:t>while Systems</w:t>
      </w:r>
      <w:r w:rsidRPr="00A0623E">
        <w:rPr>
          <w:vertAlign w:val="subscript"/>
        </w:rPr>
        <w:t>i</w:t>
      </w:r>
      <w:r>
        <w:t>5,</w:t>
      </w:r>
      <w:r w:rsidR="00432ED0">
        <w:t xml:space="preserve"> </w:t>
      </w:r>
      <w:r>
        <w:t>4,</w:t>
      </w:r>
      <w:r w:rsidR="00432ED0">
        <w:t xml:space="preserve"> </w:t>
      </w:r>
      <w:r>
        <w:t>3, between them, provide homeostasis for the ‘there and then’.  System3 is the fulcrum, between these homeostasis, and hence is sometimes mistaken, for the boss</w:t>
      </w:r>
      <w:r w:rsidR="0003483A">
        <w:t>, [page 129]</w:t>
      </w:r>
      <w:r>
        <w:t>.</w:t>
      </w:r>
      <w:r w:rsidR="0003483A">
        <w:t xml:space="preserve"> </w:t>
      </w:r>
    </w:p>
    <w:p w14:paraId="1133D83F" w14:textId="4F73A158" w:rsidR="00F54E0E" w:rsidRDefault="00F54E0E" w:rsidP="00F54E0E">
      <w:pPr>
        <w:spacing w:after="120"/>
        <w:rPr>
          <w:rFonts w:cstheme="minorHAnsi"/>
        </w:rPr>
      </w:pPr>
      <w:r>
        <w:t>As we noted above, Stafford Beer said, that only System4</w:t>
      </w:r>
      <w:r w:rsidRPr="00DD3DDB">
        <w:rPr>
          <w:vertAlign w:val="subscript"/>
        </w:rPr>
        <w:t>i</w:t>
      </w:r>
      <w:r>
        <w:t xml:space="preserve"> interacts, with the environment.  He later said that there were two types of interaction, those concerned with the known future and those trying to predict the unknown</w:t>
      </w:r>
      <w:r w:rsidR="00EE7934">
        <w:t xml:space="preserve"> future</w:t>
      </w:r>
      <w:r>
        <w:t xml:space="preserve">, [page 119].  Stafford Beer referred to the unknown-future-interactions as </w:t>
      </w:r>
      <w:r>
        <w:rPr>
          <w:rFonts w:cstheme="minorHAnsi"/>
        </w:rPr>
        <w:t xml:space="preserve">α-interactions and the known-future-interactions as β-interactions.  </w:t>
      </w:r>
    </w:p>
    <w:p w14:paraId="0CFBA3EF" w14:textId="77777777" w:rsidR="00F54E0E" w:rsidRDefault="00F54E0E" w:rsidP="00F54E0E">
      <w:pPr>
        <w:spacing w:after="120"/>
      </w:pPr>
      <w:r>
        <w:t>This gives us an implementation, for the environmental-</w:t>
      </w:r>
      <w:proofErr w:type="spellStart"/>
      <w:r>
        <w:t>interaction</w:t>
      </w:r>
      <w:r w:rsidRPr="00DD3DDB">
        <w:rPr>
          <w:vertAlign w:val="subscript"/>
        </w:rPr>
        <w:t>i</w:t>
      </w:r>
      <w:r>
        <w:t>s</w:t>
      </w:r>
      <w:proofErr w:type="spellEnd"/>
      <w:r>
        <w:t xml:space="preserve"> box, in the previous diagram:</w:t>
      </w:r>
    </w:p>
    <w:p w14:paraId="2CCCC066" w14:textId="77777777" w:rsidR="00F54E0E" w:rsidRDefault="00F54E0E" w:rsidP="00F54E0E">
      <w:pPr>
        <w:spacing w:after="120"/>
      </w:pPr>
      <w:r>
        <w:tab/>
      </w:r>
      <w:r>
        <w:tab/>
      </w:r>
      <w:r>
        <w:rPr>
          <w:noProof/>
        </w:rPr>
        <w:t>,</w:t>
      </w:r>
      <w:r>
        <w:rPr>
          <w:noProof/>
        </w:rPr>
        <w:drawing>
          <wp:inline distT="0" distB="0" distL="0" distR="0" wp14:anchorId="45FDC1DA" wp14:editId="330295E6">
            <wp:extent cx="2178000" cy="1425600"/>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8000" cy="1425600"/>
                    </a:xfrm>
                    <a:prstGeom prst="rect">
                      <a:avLst/>
                    </a:prstGeom>
                    <a:noFill/>
                  </pic:spPr>
                </pic:pic>
              </a:graphicData>
            </a:graphic>
          </wp:inline>
        </w:drawing>
      </w:r>
    </w:p>
    <w:p w14:paraId="7BC7C1DC" w14:textId="324730B2" w:rsidR="000E0E57" w:rsidRDefault="000E0E57" w:rsidP="000E0E57">
      <w:pPr>
        <w:spacing w:after="120"/>
      </w:pPr>
      <w:r>
        <w:t>That leaves just one box, in the diagram before last, that we have not discussed – the central management interactions.  The following gives an implementation, for that box</w:t>
      </w:r>
      <w:r w:rsidR="0003483A">
        <w:t>, [pages 39, 57</w:t>
      </w:r>
      <w:r w:rsidR="008977EB">
        <w:t>,</w:t>
      </w:r>
      <w:r w:rsidR="0003483A">
        <w:t xml:space="preserve"> 93,]</w:t>
      </w:r>
      <w:r>
        <w:t xml:space="preserve">: </w:t>
      </w:r>
    </w:p>
    <w:p w14:paraId="4D2D1451" w14:textId="77C1510D" w:rsidR="000E0E57" w:rsidRDefault="000E0E57" w:rsidP="00432ED0">
      <w:pPr>
        <w:spacing w:after="120"/>
      </w:pPr>
      <w:r>
        <w:tab/>
      </w:r>
      <w:r>
        <w:tab/>
      </w:r>
      <w:r w:rsidR="009B60FC">
        <w:rPr>
          <w:noProof/>
        </w:rPr>
        <w:drawing>
          <wp:inline distT="0" distB="0" distL="0" distR="0" wp14:anchorId="58295049" wp14:editId="65B3100F">
            <wp:extent cx="2828290" cy="2160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394"/>
                    <a:stretch/>
                  </pic:blipFill>
                  <pic:spPr bwMode="auto">
                    <a:xfrm>
                      <a:off x="0" y="0"/>
                      <a:ext cx="2829600" cy="2161000"/>
                    </a:xfrm>
                    <a:prstGeom prst="rect">
                      <a:avLst/>
                    </a:prstGeom>
                    <a:noFill/>
                    <a:ln>
                      <a:noFill/>
                    </a:ln>
                    <a:extLst>
                      <a:ext uri="{53640926-AAD7-44D8-BBD7-CCE9431645EC}">
                        <a14:shadowObscured xmlns:a14="http://schemas.microsoft.com/office/drawing/2010/main"/>
                      </a:ext>
                    </a:extLst>
                  </pic:spPr>
                </pic:pic>
              </a:graphicData>
            </a:graphic>
          </wp:inline>
        </w:drawing>
      </w:r>
    </w:p>
    <w:p w14:paraId="36D15B90" w14:textId="248378D1" w:rsidR="000E0E57" w:rsidRDefault="000E0E57" w:rsidP="000E0E57">
      <w:r>
        <w:t>The green boxes in the diagram show, where the System</w:t>
      </w:r>
      <w:r w:rsidR="00863C33">
        <w:t>-</w:t>
      </w:r>
      <w:r>
        <w:t>in</w:t>
      </w:r>
      <w:r w:rsidR="00863C33">
        <w:t>-</w:t>
      </w:r>
      <w:r>
        <w:t>Focus (in black) is affected, by interactions, with one of its contai</w:t>
      </w:r>
      <w:r w:rsidR="009B60FC">
        <w:t>ner</w:t>
      </w:r>
      <w:r>
        <w:t xml:space="preserve"> viable-system</w:t>
      </w:r>
      <w:r w:rsidRPr="00A0623E">
        <w:rPr>
          <w:vertAlign w:val="subscript"/>
        </w:rPr>
        <w:t>i</w:t>
      </w:r>
      <w:r>
        <w:rPr>
          <w:vertAlign w:val="subscript"/>
        </w:rPr>
        <w:t>+1</w:t>
      </w:r>
      <w:r>
        <w:t xml:space="preserve">s, which are in the next higher recursion level </w:t>
      </w:r>
      <w:r>
        <w:lastRenderedPageBreak/>
        <w:t>(in green).  Captured within System1</w:t>
      </w:r>
      <w:r w:rsidRPr="00A0623E">
        <w:rPr>
          <w:vertAlign w:val="subscript"/>
        </w:rPr>
        <w:t>i</w:t>
      </w:r>
      <w:r>
        <w:t xml:space="preserve"> and </w:t>
      </w:r>
      <w:proofErr w:type="spellStart"/>
      <w:r>
        <w:t>Operations</w:t>
      </w:r>
      <w:r w:rsidRPr="00A0623E">
        <w:rPr>
          <w:vertAlign w:val="subscript"/>
        </w:rPr>
        <w:t>i</w:t>
      </w:r>
      <w:proofErr w:type="spellEnd"/>
      <w:r>
        <w:t>, there is a lower-level (i-1) version of the boxes, which the black version interacts with, just as the green version interacts with the black. This diagram shows us where the interactions, between recursion-levels, take place.</w:t>
      </w:r>
      <w:r w:rsidR="00863C33">
        <w:t xml:space="preserve">  As we said earlier this is between the System1</w:t>
      </w:r>
      <w:r w:rsidR="00863C33" w:rsidRPr="00863C33">
        <w:rPr>
          <w:vertAlign w:val="subscript"/>
        </w:rPr>
        <w:t>i+1</w:t>
      </w:r>
      <w:r w:rsidR="00863C33">
        <w:t>s and the Senior-</w:t>
      </w:r>
      <w:proofErr w:type="spellStart"/>
      <w:r w:rsidR="00863C33">
        <w:t>Management</w:t>
      </w:r>
      <w:r w:rsidR="00863C33" w:rsidRPr="00863C33">
        <w:rPr>
          <w:vertAlign w:val="subscript"/>
        </w:rPr>
        <w:t>i</w:t>
      </w:r>
      <w:r w:rsidR="00863C33">
        <w:t>s</w:t>
      </w:r>
      <w:proofErr w:type="spellEnd"/>
      <w:r w:rsidR="00863C33">
        <w:t xml:space="preserve"> (which includes System5</w:t>
      </w:r>
      <w:r w:rsidR="00863C33" w:rsidRPr="00863C33">
        <w:rPr>
          <w:vertAlign w:val="subscript"/>
        </w:rPr>
        <w:t>i</w:t>
      </w:r>
      <w:r w:rsidR="00863C33">
        <w:t>s,</w:t>
      </w:r>
      <w:r w:rsidR="00863C33" w:rsidRPr="00863C33">
        <w:t xml:space="preserve"> </w:t>
      </w:r>
      <w:r w:rsidR="00863C33">
        <w:t>System4</w:t>
      </w:r>
      <w:r w:rsidR="00863C33" w:rsidRPr="00863C33">
        <w:rPr>
          <w:vertAlign w:val="subscript"/>
        </w:rPr>
        <w:t>i</w:t>
      </w:r>
      <w:r w:rsidR="00863C33">
        <w:t>s,</w:t>
      </w:r>
      <w:r w:rsidR="00863C33" w:rsidRPr="00863C33">
        <w:t xml:space="preserve"> </w:t>
      </w:r>
      <w:r w:rsidR="00863C33">
        <w:t>System3</w:t>
      </w:r>
      <w:r w:rsidR="00863C33" w:rsidRPr="00863C33">
        <w:rPr>
          <w:vertAlign w:val="subscript"/>
        </w:rPr>
        <w:t>i</w:t>
      </w:r>
      <w:r w:rsidR="00863C33">
        <w:t>s, and System2*</w:t>
      </w:r>
      <w:r w:rsidR="00863C33" w:rsidRPr="00863C33">
        <w:rPr>
          <w:vertAlign w:val="subscript"/>
        </w:rPr>
        <w:t>i</w:t>
      </w:r>
      <w:r w:rsidR="00863C33">
        <w:t xml:space="preserve">s </w:t>
      </w:r>
    </w:p>
    <w:p w14:paraId="18B27237" w14:textId="783C0135" w:rsidR="000E0E57" w:rsidRDefault="000E0E57" w:rsidP="000E0E57">
      <w:r>
        <w:t>The resource-bargain and accountability boxes form a dialogue, with the System3</w:t>
      </w:r>
      <w:r w:rsidRPr="00A0623E">
        <w:rPr>
          <w:vertAlign w:val="subscript"/>
        </w:rPr>
        <w:t>i</w:t>
      </w:r>
      <w:r>
        <w:t xml:space="preserve"> making resource bargains, downwards, and with the System1</w:t>
      </w:r>
      <w:r w:rsidRPr="00A0623E">
        <w:rPr>
          <w:vertAlign w:val="subscript"/>
        </w:rPr>
        <w:t>i</w:t>
      </w:r>
      <w:r>
        <w:t>s, and the System1</w:t>
      </w:r>
      <w:r w:rsidRPr="00A0623E">
        <w:rPr>
          <w:vertAlign w:val="subscript"/>
        </w:rPr>
        <w:t>i</w:t>
      </w:r>
      <w:r>
        <w:t>s accounting, upwards, for their use, of the resources.  Because of its responsibilities, System3</w:t>
      </w:r>
      <w:r w:rsidRPr="00A0623E">
        <w:rPr>
          <w:vertAlign w:val="subscript"/>
        </w:rPr>
        <w:t>i</w:t>
      </w:r>
      <w:r>
        <w:t xml:space="preserve"> emphasises the resource needs, of the ‘here and now’, in this bargaining.  It is up to System4</w:t>
      </w:r>
      <w:r w:rsidRPr="00A0623E">
        <w:rPr>
          <w:vertAlign w:val="subscript"/>
        </w:rPr>
        <w:t>i</w:t>
      </w:r>
      <w:r>
        <w:t>, to represent the ‘there and then’.  Hence, the balancing act, or homeostasis, between System4</w:t>
      </w:r>
      <w:r w:rsidRPr="00A0623E">
        <w:rPr>
          <w:vertAlign w:val="subscript"/>
        </w:rPr>
        <w:t>i</w:t>
      </w:r>
      <w:r>
        <w:t xml:space="preserve"> and</w:t>
      </w:r>
      <w:r w:rsidRPr="00450552">
        <w:t xml:space="preserve"> </w:t>
      </w:r>
      <w:r>
        <w:t>System3</w:t>
      </w:r>
      <w:r w:rsidRPr="00A0623E">
        <w:rPr>
          <w:vertAlign w:val="subscript"/>
        </w:rPr>
        <w:t>i</w:t>
      </w:r>
      <w:r>
        <w:t>, and System5</w:t>
      </w:r>
      <w:r w:rsidRPr="00A0623E">
        <w:rPr>
          <w:vertAlign w:val="subscript"/>
        </w:rPr>
        <w:t>i</w:t>
      </w:r>
      <w:r>
        <w:t>’s role in moderating it, as described above.  All, of these dialogues, are influenced, by the equivalent dialogues, in the contain</w:t>
      </w:r>
      <w:r w:rsidR="00863C33">
        <w:t>er</w:t>
      </w:r>
      <w:r>
        <w:t xml:space="preserve"> viable-system</w:t>
      </w:r>
      <w:r w:rsidRPr="00A0623E">
        <w:rPr>
          <w:vertAlign w:val="subscript"/>
        </w:rPr>
        <w:t>i</w:t>
      </w:r>
      <w:r>
        <w:rPr>
          <w:vertAlign w:val="subscript"/>
        </w:rPr>
        <w:t>+1</w:t>
      </w:r>
      <w:r>
        <w:t>, (in green).</w:t>
      </w:r>
    </w:p>
    <w:p w14:paraId="10D465B9" w14:textId="70AE7A49" w:rsidR="000E0E57" w:rsidRDefault="000E0E57" w:rsidP="000E0E57">
      <w:r>
        <w:t>Ethos, policy, and legal and corporate requirements come down from System5</w:t>
      </w:r>
      <w:r w:rsidRPr="00A0623E">
        <w:rPr>
          <w:vertAlign w:val="subscript"/>
        </w:rPr>
        <w:t>i</w:t>
      </w:r>
      <w:r>
        <w:t>, and simulations and plans come down from System4</w:t>
      </w:r>
      <w:r w:rsidRPr="00A0623E">
        <w:rPr>
          <w:vertAlign w:val="subscript"/>
        </w:rPr>
        <w:t>i</w:t>
      </w:r>
      <w:r>
        <w:t xml:space="preserve"> and System3</w:t>
      </w:r>
      <w:r w:rsidRPr="00A0623E">
        <w:rPr>
          <w:vertAlign w:val="subscript"/>
        </w:rPr>
        <w:t>i</w:t>
      </w:r>
      <w:r>
        <w:t>.  All of these may be influenced, by the equivalents, in the contain</w:t>
      </w:r>
      <w:r w:rsidR="00863C33">
        <w:t>er</w:t>
      </w:r>
      <w:r>
        <w:t xml:space="preserve"> viable-system</w:t>
      </w:r>
      <w:r w:rsidRPr="00A0623E">
        <w:rPr>
          <w:vertAlign w:val="subscript"/>
        </w:rPr>
        <w:t>i</w:t>
      </w:r>
      <w:r>
        <w:rPr>
          <w:vertAlign w:val="subscript"/>
        </w:rPr>
        <w:t>+1</w:t>
      </w:r>
      <w:r>
        <w:t xml:space="preserve">.  </w:t>
      </w:r>
    </w:p>
    <w:p w14:paraId="3F4F3775" w14:textId="77777777" w:rsidR="000E0E57" w:rsidRDefault="000E0E57" w:rsidP="000E0E57">
      <w:r>
        <w:t>System5</w:t>
      </w:r>
      <w:r w:rsidRPr="00A0623E">
        <w:rPr>
          <w:vertAlign w:val="subscript"/>
        </w:rPr>
        <w:t>i</w:t>
      </w:r>
      <w:r>
        <w:t xml:space="preserve"> has the power, to declare emergency situations, in extreme situations (Stafford Beer’s </w:t>
      </w:r>
      <w:r w:rsidRPr="002756A1">
        <w:rPr>
          <w:u w:val="single"/>
        </w:rPr>
        <w:t>algedonic</w:t>
      </w:r>
      <w:r>
        <w:t>), [page 133].</w:t>
      </w:r>
    </w:p>
    <w:p w14:paraId="0B541AFA" w14:textId="690B839A" w:rsidR="008A091B" w:rsidRDefault="008A091B" w:rsidP="008A091B">
      <w:r>
        <w:t xml:space="preserve">We now need to introduce the term, </w:t>
      </w:r>
      <w:r w:rsidRPr="00677499">
        <w:rPr>
          <w:u w:val="single"/>
        </w:rPr>
        <w:t>Variety</w:t>
      </w:r>
      <w:r w:rsidRPr="00677499">
        <w:t xml:space="preserve">.  </w:t>
      </w:r>
      <w:r>
        <w:t>This is p</w:t>
      </w:r>
      <w:r w:rsidR="00F80B8F">
        <w:t>rob</w:t>
      </w:r>
      <w:r>
        <w:t>ably the most important concept, in Stafford Beer’s book – the work on VSM has been called Variety Engineering, and this has been presented, as a way of Managing and Constraining Complexity.  The term, variety,</w:t>
      </w:r>
      <w:r w:rsidRPr="00677499">
        <w:t xml:space="preserve"> was</w:t>
      </w:r>
      <w:r>
        <w:t xml:space="preserve"> first coined, by Ross Ashby, when he was working on control systems.  Ashby used the term, for the number of possible states of a system.   In the context of control systems, he formulated a Law of Requisite Variety, that said that the variety, of the control</w:t>
      </w:r>
      <w:r w:rsidR="0003483A">
        <w:t>ling</w:t>
      </w:r>
      <w:r>
        <w:t xml:space="preserve"> system, must be greater than the variety, of the controlled system.  Of course, it may not be possible to calculate a number, for the size of the variety set.  However, it is usually possible, to compare these sets and their sizes, for different systems, [pages 21-27].  For instance, referring to Stafford Beer’s earlier diagram, we can see that the variety, of the Management, must be less than the variety, of the </w:t>
      </w:r>
      <w:proofErr w:type="gramStart"/>
      <w:r>
        <w:t>Operations</w:t>
      </w:r>
      <w:proofErr w:type="gramEnd"/>
      <w:r>
        <w:t>, and the variety, of the Operations, must be less than the variety, of the Environment. [page 22].</w:t>
      </w:r>
    </w:p>
    <w:p w14:paraId="349B9BFF" w14:textId="77777777" w:rsidR="008A091B" w:rsidRDefault="008A091B" w:rsidP="008A091B">
      <w:r>
        <w:t xml:space="preserve">Stafford Beer started to deal with interactions (his lines and our interaction boxes), in pages 22-34.  His examples on pages 22-27, concentrate on interactions, that transfer information between Management, Operations and Environment.  Furthermore, they concentrate on interactions, whose sender, of information, has much larger variety than its receiver – specifically, interactions where the flow of information is from Environment to Operations, or Operations to Management.  It becomes clear, from these examples, that Stafford Beer was shifting the definition, of variety, from Ross Ashby’s original definition.  His examples are concerned, with the variety, of the information, transferred by the interactions.  They are not concerned, with the full variety, of the sending system, or of the receiving system, or of the interaction system, itself.  His version, of Ashby’s law, said that the variety transferred cannot be, beyond the variety, of the receiving system.  It is obviously not. beyond the variety, of the sending system. </w:t>
      </w:r>
    </w:p>
    <w:p w14:paraId="50BC61CC" w14:textId="130FFD2B" w:rsidR="008A091B" w:rsidRDefault="008A091B" w:rsidP="008A091B">
      <w:r>
        <w:t>Thus, the information transmitted, by the interaction, cannot have variety, beyond the capabilities, of either sender, or receiver.  Stafford Beer recognised, that the variety, of information, that the sender wants to transfer, will need to be restricted (</w:t>
      </w:r>
      <w:r w:rsidRPr="00BA383A">
        <w:rPr>
          <w:u w:val="single"/>
        </w:rPr>
        <w:t>attenuated)</w:t>
      </w:r>
      <w:r>
        <w:t xml:space="preserve"> to be within the variety, of information, that the receiver can receive. [page 23]. </w:t>
      </w:r>
    </w:p>
    <w:p w14:paraId="6600B8FB" w14:textId="77777777" w:rsidR="008A091B" w:rsidRDefault="008A091B" w:rsidP="008A091B">
      <w:r>
        <w:lastRenderedPageBreak/>
        <w:t xml:space="preserve">Stafford Beer also recognised, that the situation, described in the previous paragraph, will evolve.  The sending system will, from time to time, find that extra variety is required, or discover some is not required.  The sending system will need to be able to notify the receiving system, of its new requirements.  The receiving system will need to consider how it can satisfy the requirements, within its capabilities and any achievable extensions, thereof.  It will then need to reply, to the sending system, with an </w:t>
      </w:r>
      <w:r w:rsidRPr="00BA383A">
        <w:rPr>
          <w:u w:val="single"/>
        </w:rPr>
        <w:t>amplification</w:t>
      </w:r>
      <w:r>
        <w:t xml:space="preserve"> interaction, [page 27].</w:t>
      </w:r>
    </w:p>
    <w:p w14:paraId="44C56846" w14:textId="4E866530" w:rsidR="008A091B" w:rsidRDefault="008A091B" w:rsidP="008A091B">
      <w:r>
        <w:t xml:space="preserve">The attenuation and amplification interactions allow a dialogue, between the two systems, involved in the interaction.  They can use this dialogue, to maintain the </w:t>
      </w:r>
      <w:r w:rsidR="008C4943">
        <w:t>dynamic-</w:t>
      </w:r>
      <w:r>
        <w:t xml:space="preserve">stability (homeostasis), of their interactions.         </w:t>
      </w:r>
    </w:p>
    <w:p w14:paraId="643E1F44" w14:textId="11E2E085" w:rsidR="008A091B" w:rsidRDefault="008A091B" w:rsidP="008A091B">
      <w:r>
        <w:t xml:space="preserve">The interacting systems may need to be physically, or logically (i.e., organisationally), remote from each other.  Stafford Beer introduced the concept, of a channel, to support transfers via the interaction.  Channels could be letters or documents, to carry information.  At one point, Stafford Beer seemed to say, that the Post Office was a channel, [page 45].  This has the danger, of making viable-systems internally dependent, on a huge shared and independent viable-system, the Post Office.  Channel capacity, or throughput, is important to the interaction – it adds a time dimension, to the definition, of the interaction.  The throughput, of the channel, </w:t>
      </w:r>
      <w:r w:rsidR="009706CA">
        <w:t>must</w:t>
      </w:r>
      <w:r>
        <w:t xml:space="preserve"> be greater than the output rate, of the sender end of the interaction.         </w:t>
      </w:r>
    </w:p>
    <w:p w14:paraId="3E426BBD" w14:textId="14F9DE25" w:rsidR="008A091B" w:rsidRDefault="008A091B" w:rsidP="008A091B">
      <w:r>
        <w:t>Stafford Beer also recognised that transfers, via an interaction, may need to be converted, to suit the tastes, of the receiving system.  For instance, information may be translated, between languages, or artefacts may be modified, e.g., painted</w:t>
      </w:r>
      <w:r w:rsidR="005761FE">
        <w:t>,</w:t>
      </w:r>
      <w:r>
        <w:t xml:space="preserve"> or augmented.  He refers to these changes, as transduction.  The throughput, of the transducer, must at least match the throughput, of the channel. </w:t>
      </w:r>
    </w:p>
    <w:p w14:paraId="152C0B0D" w14:textId="77777777" w:rsidR="008A091B" w:rsidRDefault="008A091B" w:rsidP="009706CA">
      <w:pPr>
        <w:spacing w:after="0"/>
      </w:pPr>
      <w:r>
        <w:t>Redundancy in information transfers is important.  This enables errors in transmission to be corrected.</w:t>
      </w:r>
    </w:p>
    <w:p w14:paraId="55B0BFF2" w14:textId="39285EA9" w:rsidR="008A091B" w:rsidRDefault="008A091B" w:rsidP="009706CA">
      <w:pPr>
        <w:spacing w:after="120"/>
      </w:pPr>
      <w:r>
        <w:tab/>
      </w:r>
      <w:r>
        <w:tab/>
      </w:r>
      <w:r w:rsidR="009706CA">
        <w:rPr>
          <w:noProof/>
        </w:rPr>
        <w:drawing>
          <wp:inline distT="0" distB="0" distL="0" distR="0" wp14:anchorId="43D4673E" wp14:editId="5CC45315">
            <wp:extent cx="2779200" cy="11844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9200" cy="1184400"/>
                    </a:xfrm>
                    <a:prstGeom prst="rect">
                      <a:avLst/>
                    </a:prstGeom>
                    <a:noFill/>
                  </pic:spPr>
                </pic:pic>
              </a:graphicData>
            </a:graphic>
          </wp:inline>
        </w:drawing>
      </w:r>
      <w:r>
        <w:t xml:space="preserve"> </w:t>
      </w:r>
    </w:p>
    <w:p w14:paraId="78C09907" w14:textId="77777777" w:rsidR="008A091B" w:rsidRDefault="008A091B" w:rsidP="008A091B">
      <w:r>
        <w:t>Although, this story, about the attenuation and amplification of variety, and about channels and transducers, has concentrated on the interactions that transfer information, the ideas could be applied, to more complex interactions, for instance, interactions that transfer artefacts, or even more complex systems.</w:t>
      </w:r>
    </w:p>
    <w:p w14:paraId="0FBB93E3" w14:textId="4CB86B20" w:rsidR="008A091B" w:rsidRDefault="008A091B" w:rsidP="008A091B">
      <w:r>
        <w:t>Stafford Beer introduces the idea of horizontal and vertical axis for his diagrams [pages 50, 82 ,84]; the horizontal axis including interactions, within a level of recursion, between cooperating viable-systems and between them and the environment; the vertical axis containing interactions between levels of management and levels of recursion.  Stafford Beer said that the sum of horizontal variety equals the sum of vertical variety [page 84].</w:t>
      </w:r>
    </w:p>
    <w:p w14:paraId="2A252623" w14:textId="77D28F91" w:rsidR="008A091B" w:rsidRDefault="008A091B" w:rsidP="008A091B">
      <w:r>
        <w:t>Stafford Beer pointed out, that ethos acts, as an almost invisible variety sponge, inhibiting people from suggesting products, markets, or methods, beyond the norm, of an organisation.  He also identified the audits, by System3*, as a means, of replenishing System3’s variety, and noted, that although, System2</w:t>
      </w:r>
      <w:r w:rsidRPr="00A0623E">
        <w:rPr>
          <w:vertAlign w:val="subscript"/>
        </w:rPr>
        <w:t>i</w:t>
      </w:r>
      <w:r>
        <w:t>*, System2</w:t>
      </w:r>
      <w:r w:rsidRPr="00A0623E">
        <w:rPr>
          <w:vertAlign w:val="subscript"/>
        </w:rPr>
        <w:t>i</w:t>
      </w:r>
      <w:r>
        <w:t xml:space="preserve"> and System3</w:t>
      </w:r>
      <w:r w:rsidRPr="00A0623E">
        <w:rPr>
          <w:vertAlign w:val="subscript"/>
        </w:rPr>
        <w:t>i</w:t>
      </w:r>
      <w:r>
        <w:t>*, are adjuncts of System3, totally under its control, they may have variety (e.g.</w:t>
      </w:r>
      <w:r w:rsidR="0058205E">
        <w:t>,</w:t>
      </w:r>
      <w:r>
        <w:t xml:space="preserve"> detailed databases), beyond that of System3.   </w:t>
      </w:r>
    </w:p>
    <w:p w14:paraId="6E34C8CE" w14:textId="77777777" w:rsidR="008A091B" w:rsidRPr="00FF7E5E" w:rsidRDefault="008A091B" w:rsidP="008A091B">
      <w:pPr>
        <w:pStyle w:val="Heading2"/>
        <w:tabs>
          <w:tab w:val="left" w:pos="3215"/>
        </w:tabs>
      </w:pPr>
      <w:r>
        <w:lastRenderedPageBreak/>
        <w:t>Historic Background</w:t>
      </w:r>
      <w:r>
        <w:tab/>
      </w:r>
    </w:p>
    <w:p w14:paraId="0505DC8F" w14:textId="3F1ACA59" w:rsidR="008A091B" w:rsidRPr="0058272B" w:rsidRDefault="008A091B" w:rsidP="0058272B">
      <w:r>
        <w:t xml:space="preserve">We mentioned Ross Ashby above.  He and Stafford Beer were leading figures in the cybernetic community.  Some of the creators of cybernetics drew on the work, on entropy and the theory of life, by Boltzmann, Schrodinger, and others. </w:t>
      </w:r>
      <w:r w:rsidR="0058272B">
        <w:t xml:space="preserve"> We reviewed this connection to</w:t>
      </w:r>
      <w:r w:rsidR="007179B0">
        <w:t xml:space="preserve"> entropy</w:t>
      </w:r>
      <w:r w:rsidR="0058272B">
        <w:t xml:space="preserve"> in our introduction document.</w:t>
      </w:r>
      <w:r>
        <w:t xml:space="preserve"> </w:t>
      </w:r>
    </w:p>
    <w:p w14:paraId="0AFA472E" w14:textId="444A6940" w:rsidR="00255B11" w:rsidRDefault="00475C42" w:rsidP="00475C42">
      <w:pPr>
        <w:pStyle w:val="Heading2"/>
        <w:tabs>
          <w:tab w:val="left" w:pos="3215"/>
        </w:tabs>
      </w:pPr>
      <w:r>
        <w:t>Page 136 Model</w:t>
      </w:r>
    </w:p>
    <w:p w14:paraId="4BFCBBDC" w14:textId="39BFC5EF" w:rsidR="00444C94" w:rsidRDefault="00444C94" w:rsidP="00F62AEF">
      <w:pPr>
        <w:spacing w:after="0"/>
        <w:rPr>
          <w:rFonts w:ascii="Cambria Math" w:hAnsi="Cambria Math" w:cs="Cambria Math"/>
        </w:rPr>
      </w:pPr>
      <w:r>
        <w:rPr>
          <w:noProof/>
        </w:rPr>
        <w:drawing>
          <wp:inline distT="0" distB="0" distL="0" distR="0" wp14:anchorId="0D192197" wp14:editId="182A6770">
            <wp:extent cx="4481195" cy="62242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1195" cy="6224270"/>
                    </a:xfrm>
                    <a:prstGeom prst="rect">
                      <a:avLst/>
                    </a:prstGeom>
                    <a:noFill/>
                  </pic:spPr>
                </pic:pic>
              </a:graphicData>
            </a:graphic>
          </wp:inline>
        </w:drawing>
      </w:r>
    </w:p>
    <w:p w14:paraId="77A92F5B" w14:textId="77777777" w:rsidR="00444C94" w:rsidRDefault="00444C94" w:rsidP="00F62AEF">
      <w:pPr>
        <w:spacing w:after="0"/>
        <w:rPr>
          <w:rFonts w:ascii="Cambria Math" w:hAnsi="Cambria Math" w:cs="Cambria Math"/>
        </w:rPr>
      </w:pPr>
    </w:p>
    <w:p w14:paraId="6A3A8905" w14:textId="77777777" w:rsidR="00577B93" w:rsidRDefault="00577B93">
      <w:pPr>
        <w:rPr>
          <w:rFonts w:ascii="Cambria Math" w:hAnsi="Cambria Math" w:cs="Cambria Math"/>
        </w:rPr>
      </w:pPr>
      <w:r>
        <w:rPr>
          <w:rFonts w:ascii="Cambria Math" w:hAnsi="Cambria Math" w:cs="Cambria Math"/>
        </w:rPr>
        <w:br w:type="page"/>
      </w:r>
    </w:p>
    <w:p w14:paraId="03D9012A" w14:textId="77777777" w:rsidR="00537A29" w:rsidRDefault="00577B93" w:rsidP="00577B93">
      <w:pPr>
        <w:pStyle w:val="Heading2"/>
        <w:tabs>
          <w:tab w:val="left" w:pos="3215"/>
        </w:tabs>
      </w:pPr>
      <w:r>
        <w:lastRenderedPageBreak/>
        <w:t>Sketch of Our Diagrams</w:t>
      </w:r>
    </w:p>
    <w:p w14:paraId="2C3C2BB5" w14:textId="5CAD6A6F" w:rsidR="00444C94" w:rsidRDefault="00577B93" w:rsidP="00577B93">
      <w:pPr>
        <w:pStyle w:val="Heading2"/>
        <w:tabs>
          <w:tab w:val="left" w:pos="3215"/>
        </w:tabs>
        <w:rPr>
          <w:rFonts w:ascii="Cambria Math" w:hAnsi="Cambria Math" w:cs="Cambria Math"/>
        </w:rPr>
      </w:pPr>
      <w:r>
        <w:rPr>
          <w:rFonts w:ascii="Cambria Math" w:hAnsi="Cambria Math" w:cs="Cambria Math"/>
          <w:noProof/>
        </w:rPr>
        <w:drawing>
          <wp:inline distT="0" distB="0" distL="0" distR="0" wp14:anchorId="6C510B5E" wp14:editId="01D57737">
            <wp:extent cx="5977065" cy="3672000"/>
            <wp:effectExtent l="0" t="0" r="5080"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385" b="45"/>
                    <a:stretch/>
                  </pic:blipFill>
                  <pic:spPr bwMode="auto">
                    <a:xfrm>
                      <a:off x="0" y="0"/>
                      <a:ext cx="5979600" cy="3673557"/>
                    </a:xfrm>
                    <a:prstGeom prst="rect">
                      <a:avLst/>
                    </a:prstGeom>
                    <a:noFill/>
                    <a:ln>
                      <a:noFill/>
                    </a:ln>
                    <a:extLst>
                      <a:ext uri="{53640926-AAD7-44D8-BBD7-CCE9431645EC}">
                        <a14:shadowObscured xmlns:a14="http://schemas.microsoft.com/office/drawing/2010/main"/>
                      </a:ext>
                    </a:extLst>
                  </pic:spPr>
                </pic:pic>
              </a:graphicData>
            </a:graphic>
          </wp:inline>
        </w:drawing>
      </w:r>
    </w:p>
    <w:p w14:paraId="2A62E101" w14:textId="77777777" w:rsidR="00444C94" w:rsidRDefault="00444C94" w:rsidP="00F62AEF">
      <w:pPr>
        <w:spacing w:after="0"/>
        <w:rPr>
          <w:rFonts w:ascii="Cambria Math" w:hAnsi="Cambria Math" w:cs="Cambria Math"/>
        </w:rPr>
      </w:pPr>
    </w:p>
    <w:p w14:paraId="30783C15" w14:textId="77777777" w:rsidR="00C4470B" w:rsidRDefault="00C4470B"/>
    <w:sectPr w:rsidR="00C447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216C0A"/>
    <w:multiLevelType w:val="multilevel"/>
    <w:tmpl w:val="0A9C7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1233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0F6"/>
    <w:rsid w:val="0000373E"/>
    <w:rsid w:val="00007892"/>
    <w:rsid w:val="0002087C"/>
    <w:rsid w:val="0003174C"/>
    <w:rsid w:val="0003483A"/>
    <w:rsid w:val="0003759D"/>
    <w:rsid w:val="000535E5"/>
    <w:rsid w:val="00055001"/>
    <w:rsid w:val="00062BBF"/>
    <w:rsid w:val="000640C7"/>
    <w:rsid w:val="000672A7"/>
    <w:rsid w:val="0007054D"/>
    <w:rsid w:val="00072FB8"/>
    <w:rsid w:val="00073BD5"/>
    <w:rsid w:val="00081640"/>
    <w:rsid w:val="00083B8F"/>
    <w:rsid w:val="00084DEF"/>
    <w:rsid w:val="00090919"/>
    <w:rsid w:val="00090AB8"/>
    <w:rsid w:val="000A1B8F"/>
    <w:rsid w:val="000B38FC"/>
    <w:rsid w:val="000B707E"/>
    <w:rsid w:val="000C3924"/>
    <w:rsid w:val="000D202A"/>
    <w:rsid w:val="000D5DA9"/>
    <w:rsid w:val="000E0E57"/>
    <w:rsid w:val="000E217E"/>
    <w:rsid w:val="000E36BD"/>
    <w:rsid w:val="000F03C6"/>
    <w:rsid w:val="000F7747"/>
    <w:rsid w:val="001033B1"/>
    <w:rsid w:val="00116826"/>
    <w:rsid w:val="00116E10"/>
    <w:rsid w:val="00126C9E"/>
    <w:rsid w:val="0015251F"/>
    <w:rsid w:val="00160779"/>
    <w:rsid w:val="00161B05"/>
    <w:rsid w:val="00166841"/>
    <w:rsid w:val="001669E7"/>
    <w:rsid w:val="001671F7"/>
    <w:rsid w:val="00167672"/>
    <w:rsid w:val="0017308F"/>
    <w:rsid w:val="00175D52"/>
    <w:rsid w:val="00181BEE"/>
    <w:rsid w:val="00191DA1"/>
    <w:rsid w:val="00196192"/>
    <w:rsid w:val="00197281"/>
    <w:rsid w:val="001A0030"/>
    <w:rsid w:val="001A64D2"/>
    <w:rsid w:val="001B0C82"/>
    <w:rsid w:val="001D02F2"/>
    <w:rsid w:val="001E73FE"/>
    <w:rsid w:val="00205C35"/>
    <w:rsid w:val="00215FFA"/>
    <w:rsid w:val="0022307F"/>
    <w:rsid w:val="002235A0"/>
    <w:rsid w:val="002250E5"/>
    <w:rsid w:val="0022595D"/>
    <w:rsid w:val="00226445"/>
    <w:rsid w:val="00235398"/>
    <w:rsid w:val="002357DC"/>
    <w:rsid w:val="002442A6"/>
    <w:rsid w:val="0025428E"/>
    <w:rsid w:val="00254BBD"/>
    <w:rsid w:val="00254E2D"/>
    <w:rsid w:val="00255B11"/>
    <w:rsid w:val="00262C09"/>
    <w:rsid w:val="002632D9"/>
    <w:rsid w:val="00270D0E"/>
    <w:rsid w:val="00271C01"/>
    <w:rsid w:val="00274E1B"/>
    <w:rsid w:val="002756A1"/>
    <w:rsid w:val="00280E99"/>
    <w:rsid w:val="002845BF"/>
    <w:rsid w:val="0029553D"/>
    <w:rsid w:val="002A0B56"/>
    <w:rsid w:val="002A1133"/>
    <w:rsid w:val="002B30B9"/>
    <w:rsid w:val="002C079D"/>
    <w:rsid w:val="002C1E9A"/>
    <w:rsid w:val="002C4D35"/>
    <w:rsid w:val="002D1128"/>
    <w:rsid w:val="002D27BB"/>
    <w:rsid w:val="002D3FEE"/>
    <w:rsid w:val="002E53B2"/>
    <w:rsid w:val="002F113B"/>
    <w:rsid w:val="002F2CE0"/>
    <w:rsid w:val="00306F68"/>
    <w:rsid w:val="00307FF7"/>
    <w:rsid w:val="003135A3"/>
    <w:rsid w:val="00317CF4"/>
    <w:rsid w:val="00334556"/>
    <w:rsid w:val="00346CFB"/>
    <w:rsid w:val="00354843"/>
    <w:rsid w:val="00366308"/>
    <w:rsid w:val="003701BE"/>
    <w:rsid w:val="00377AE8"/>
    <w:rsid w:val="00382420"/>
    <w:rsid w:val="00382EDA"/>
    <w:rsid w:val="00384CDF"/>
    <w:rsid w:val="003874F8"/>
    <w:rsid w:val="00393ACB"/>
    <w:rsid w:val="00397542"/>
    <w:rsid w:val="003A1F8C"/>
    <w:rsid w:val="003A396B"/>
    <w:rsid w:val="003D0928"/>
    <w:rsid w:val="003D1D0A"/>
    <w:rsid w:val="003D1F83"/>
    <w:rsid w:val="003D2C38"/>
    <w:rsid w:val="003E317C"/>
    <w:rsid w:val="003E5B78"/>
    <w:rsid w:val="003F4B9B"/>
    <w:rsid w:val="00404F38"/>
    <w:rsid w:val="00410049"/>
    <w:rsid w:val="004170AC"/>
    <w:rsid w:val="00426111"/>
    <w:rsid w:val="00427FF0"/>
    <w:rsid w:val="00432ED0"/>
    <w:rsid w:val="00444C94"/>
    <w:rsid w:val="0045073B"/>
    <w:rsid w:val="004608B5"/>
    <w:rsid w:val="00471A8E"/>
    <w:rsid w:val="00475C42"/>
    <w:rsid w:val="00486E20"/>
    <w:rsid w:val="00487A22"/>
    <w:rsid w:val="004B1E07"/>
    <w:rsid w:val="004B3205"/>
    <w:rsid w:val="004B5610"/>
    <w:rsid w:val="004C00F1"/>
    <w:rsid w:val="004C58FC"/>
    <w:rsid w:val="004C67E4"/>
    <w:rsid w:val="004C68D0"/>
    <w:rsid w:val="004D4F58"/>
    <w:rsid w:val="004D7FC7"/>
    <w:rsid w:val="004E1E2F"/>
    <w:rsid w:val="004E2EB0"/>
    <w:rsid w:val="004E5E3E"/>
    <w:rsid w:val="004F495F"/>
    <w:rsid w:val="004F4A3B"/>
    <w:rsid w:val="00504A35"/>
    <w:rsid w:val="005160C4"/>
    <w:rsid w:val="0052567C"/>
    <w:rsid w:val="00537662"/>
    <w:rsid w:val="00537A29"/>
    <w:rsid w:val="0054174C"/>
    <w:rsid w:val="00542A58"/>
    <w:rsid w:val="00553E32"/>
    <w:rsid w:val="005571BB"/>
    <w:rsid w:val="005710E8"/>
    <w:rsid w:val="005761FE"/>
    <w:rsid w:val="005763A0"/>
    <w:rsid w:val="00577730"/>
    <w:rsid w:val="00577B93"/>
    <w:rsid w:val="00581B43"/>
    <w:rsid w:val="0058205E"/>
    <w:rsid w:val="0058272B"/>
    <w:rsid w:val="005944DA"/>
    <w:rsid w:val="0059757F"/>
    <w:rsid w:val="005A08AB"/>
    <w:rsid w:val="005A2542"/>
    <w:rsid w:val="005A4E8F"/>
    <w:rsid w:val="005B05C5"/>
    <w:rsid w:val="005B493C"/>
    <w:rsid w:val="005C48E3"/>
    <w:rsid w:val="005D6FD7"/>
    <w:rsid w:val="005E061B"/>
    <w:rsid w:val="005E49EC"/>
    <w:rsid w:val="005F067A"/>
    <w:rsid w:val="005F34DB"/>
    <w:rsid w:val="005F389A"/>
    <w:rsid w:val="005F691C"/>
    <w:rsid w:val="00623B5F"/>
    <w:rsid w:val="00625B1E"/>
    <w:rsid w:val="00630165"/>
    <w:rsid w:val="00637D75"/>
    <w:rsid w:val="00646AE3"/>
    <w:rsid w:val="00650BD4"/>
    <w:rsid w:val="00656524"/>
    <w:rsid w:val="00666BD3"/>
    <w:rsid w:val="0067064D"/>
    <w:rsid w:val="00680FBD"/>
    <w:rsid w:val="00681E7D"/>
    <w:rsid w:val="00686C74"/>
    <w:rsid w:val="00697BA0"/>
    <w:rsid w:val="006A3F15"/>
    <w:rsid w:val="006A7FD1"/>
    <w:rsid w:val="006B31C5"/>
    <w:rsid w:val="006B4D38"/>
    <w:rsid w:val="006C09B8"/>
    <w:rsid w:val="006C0ED4"/>
    <w:rsid w:val="006C1995"/>
    <w:rsid w:val="006D08D8"/>
    <w:rsid w:val="006D44F0"/>
    <w:rsid w:val="006D793A"/>
    <w:rsid w:val="006F125A"/>
    <w:rsid w:val="006F7BA7"/>
    <w:rsid w:val="00701051"/>
    <w:rsid w:val="00705016"/>
    <w:rsid w:val="007131AF"/>
    <w:rsid w:val="00713912"/>
    <w:rsid w:val="00714F10"/>
    <w:rsid w:val="00715E5E"/>
    <w:rsid w:val="00717249"/>
    <w:rsid w:val="007179B0"/>
    <w:rsid w:val="00721284"/>
    <w:rsid w:val="00723392"/>
    <w:rsid w:val="007306ED"/>
    <w:rsid w:val="00731A58"/>
    <w:rsid w:val="00741783"/>
    <w:rsid w:val="007475E8"/>
    <w:rsid w:val="00747E7B"/>
    <w:rsid w:val="007604C4"/>
    <w:rsid w:val="0076066E"/>
    <w:rsid w:val="00760927"/>
    <w:rsid w:val="0076592A"/>
    <w:rsid w:val="007676A6"/>
    <w:rsid w:val="00773B55"/>
    <w:rsid w:val="007742DB"/>
    <w:rsid w:val="00787552"/>
    <w:rsid w:val="007922C9"/>
    <w:rsid w:val="007A1F05"/>
    <w:rsid w:val="007A4017"/>
    <w:rsid w:val="007A7892"/>
    <w:rsid w:val="007A7C73"/>
    <w:rsid w:val="007B5360"/>
    <w:rsid w:val="007C033C"/>
    <w:rsid w:val="007C5654"/>
    <w:rsid w:val="007F3B8E"/>
    <w:rsid w:val="0080592E"/>
    <w:rsid w:val="00806007"/>
    <w:rsid w:val="00806F83"/>
    <w:rsid w:val="00816BA2"/>
    <w:rsid w:val="00820CC6"/>
    <w:rsid w:val="00822903"/>
    <w:rsid w:val="0083109F"/>
    <w:rsid w:val="0083174B"/>
    <w:rsid w:val="00836718"/>
    <w:rsid w:val="008425D0"/>
    <w:rsid w:val="0084514E"/>
    <w:rsid w:val="00845DCD"/>
    <w:rsid w:val="00853CCF"/>
    <w:rsid w:val="008558E5"/>
    <w:rsid w:val="00862DF9"/>
    <w:rsid w:val="00863C33"/>
    <w:rsid w:val="00865635"/>
    <w:rsid w:val="008701DD"/>
    <w:rsid w:val="00873D68"/>
    <w:rsid w:val="008849CD"/>
    <w:rsid w:val="00890202"/>
    <w:rsid w:val="00895ADE"/>
    <w:rsid w:val="00896079"/>
    <w:rsid w:val="008977EB"/>
    <w:rsid w:val="008A091B"/>
    <w:rsid w:val="008B117C"/>
    <w:rsid w:val="008C0E27"/>
    <w:rsid w:val="008C4943"/>
    <w:rsid w:val="008C7C23"/>
    <w:rsid w:val="008D40F3"/>
    <w:rsid w:val="008D4C3B"/>
    <w:rsid w:val="008D6EDE"/>
    <w:rsid w:val="008E1595"/>
    <w:rsid w:val="009104FF"/>
    <w:rsid w:val="009240C7"/>
    <w:rsid w:val="009335D7"/>
    <w:rsid w:val="00936000"/>
    <w:rsid w:val="00944B0A"/>
    <w:rsid w:val="009506EA"/>
    <w:rsid w:val="009636F0"/>
    <w:rsid w:val="00965616"/>
    <w:rsid w:val="009706CA"/>
    <w:rsid w:val="009819F9"/>
    <w:rsid w:val="0099073F"/>
    <w:rsid w:val="009B60FC"/>
    <w:rsid w:val="009D377B"/>
    <w:rsid w:val="009D515B"/>
    <w:rsid w:val="009E10FB"/>
    <w:rsid w:val="009E263C"/>
    <w:rsid w:val="009E6C18"/>
    <w:rsid w:val="009F0179"/>
    <w:rsid w:val="009F6A7D"/>
    <w:rsid w:val="00A000CC"/>
    <w:rsid w:val="00A06EE1"/>
    <w:rsid w:val="00A148D4"/>
    <w:rsid w:val="00A179D3"/>
    <w:rsid w:val="00A57836"/>
    <w:rsid w:val="00A60ED1"/>
    <w:rsid w:val="00A622B0"/>
    <w:rsid w:val="00A84C43"/>
    <w:rsid w:val="00A8726C"/>
    <w:rsid w:val="00A9249A"/>
    <w:rsid w:val="00A925CA"/>
    <w:rsid w:val="00A93212"/>
    <w:rsid w:val="00A97C9F"/>
    <w:rsid w:val="00AA1452"/>
    <w:rsid w:val="00AA1D14"/>
    <w:rsid w:val="00AA4E24"/>
    <w:rsid w:val="00AA5F44"/>
    <w:rsid w:val="00AB1579"/>
    <w:rsid w:val="00AB49EE"/>
    <w:rsid w:val="00AC65AD"/>
    <w:rsid w:val="00AD159C"/>
    <w:rsid w:val="00AD268F"/>
    <w:rsid w:val="00AF4946"/>
    <w:rsid w:val="00AF7309"/>
    <w:rsid w:val="00B00981"/>
    <w:rsid w:val="00B07534"/>
    <w:rsid w:val="00B07DD3"/>
    <w:rsid w:val="00B1025E"/>
    <w:rsid w:val="00B11776"/>
    <w:rsid w:val="00B23156"/>
    <w:rsid w:val="00B378D7"/>
    <w:rsid w:val="00B430D2"/>
    <w:rsid w:val="00B43F11"/>
    <w:rsid w:val="00B507F8"/>
    <w:rsid w:val="00B53C95"/>
    <w:rsid w:val="00B57DBC"/>
    <w:rsid w:val="00B93A37"/>
    <w:rsid w:val="00BA172F"/>
    <w:rsid w:val="00BA2A8D"/>
    <w:rsid w:val="00BB0A4F"/>
    <w:rsid w:val="00BC10F6"/>
    <w:rsid w:val="00BD0C9C"/>
    <w:rsid w:val="00BD4690"/>
    <w:rsid w:val="00BD51A8"/>
    <w:rsid w:val="00BE4572"/>
    <w:rsid w:val="00BE77C6"/>
    <w:rsid w:val="00C00E06"/>
    <w:rsid w:val="00C03115"/>
    <w:rsid w:val="00C05DE6"/>
    <w:rsid w:val="00C06CA8"/>
    <w:rsid w:val="00C311D5"/>
    <w:rsid w:val="00C3481A"/>
    <w:rsid w:val="00C4470B"/>
    <w:rsid w:val="00C515A1"/>
    <w:rsid w:val="00C54A66"/>
    <w:rsid w:val="00C56DC6"/>
    <w:rsid w:val="00C6216A"/>
    <w:rsid w:val="00C66310"/>
    <w:rsid w:val="00C70A68"/>
    <w:rsid w:val="00C839E6"/>
    <w:rsid w:val="00C86977"/>
    <w:rsid w:val="00C87757"/>
    <w:rsid w:val="00CA2152"/>
    <w:rsid w:val="00CC3396"/>
    <w:rsid w:val="00CD4EC9"/>
    <w:rsid w:val="00CE19CD"/>
    <w:rsid w:val="00CF2EC0"/>
    <w:rsid w:val="00D01D8C"/>
    <w:rsid w:val="00D04588"/>
    <w:rsid w:val="00D107FC"/>
    <w:rsid w:val="00D10C65"/>
    <w:rsid w:val="00D20DB5"/>
    <w:rsid w:val="00D41728"/>
    <w:rsid w:val="00D45673"/>
    <w:rsid w:val="00D4597F"/>
    <w:rsid w:val="00D47AAB"/>
    <w:rsid w:val="00D51DDC"/>
    <w:rsid w:val="00D56B4F"/>
    <w:rsid w:val="00D57631"/>
    <w:rsid w:val="00D6391E"/>
    <w:rsid w:val="00D836C9"/>
    <w:rsid w:val="00D85FCD"/>
    <w:rsid w:val="00D87E10"/>
    <w:rsid w:val="00DA0E64"/>
    <w:rsid w:val="00DF3387"/>
    <w:rsid w:val="00E111CE"/>
    <w:rsid w:val="00E1284F"/>
    <w:rsid w:val="00E33078"/>
    <w:rsid w:val="00E36320"/>
    <w:rsid w:val="00E43484"/>
    <w:rsid w:val="00E548C6"/>
    <w:rsid w:val="00E60F71"/>
    <w:rsid w:val="00E60FED"/>
    <w:rsid w:val="00E62CEA"/>
    <w:rsid w:val="00E62D8D"/>
    <w:rsid w:val="00E63318"/>
    <w:rsid w:val="00E70558"/>
    <w:rsid w:val="00E83EAC"/>
    <w:rsid w:val="00E94849"/>
    <w:rsid w:val="00E96061"/>
    <w:rsid w:val="00EA1F4B"/>
    <w:rsid w:val="00EB7168"/>
    <w:rsid w:val="00EC69E1"/>
    <w:rsid w:val="00ED19AB"/>
    <w:rsid w:val="00ED4269"/>
    <w:rsid w:val="00EE3D06"/>
    <w:rsid w:val="00EE7934"/>
    <w:rsid w:val="00EF33FA"/>
    <w:rsid w:val="00F10000"/>
    <w:rsid w:val="00F30131"/>
    <w:rsid w:val="00F34DFC"/>
    <w:rsid w:val="00F409D0"/>
    <w:rsid w:val="00F420BD"/>
    <w:rsid w:val="00F465CE"/>
    <w:rsid w:val="00F46EA7"/>
    <w:rsid w:val="00F5292D"/>
    <w:rsid w:val="00F52C9D"/>
    <w:rsid w:val="00F54E0E"/>
    <w:rsid w:val="00F6128A"/>
    <w:rsid w:val="00F62AEF"/>
    <w:rsid w:val="00F707E0"/>
    <w:rsid w:val="00F7524D"/>
    <w:rsid w:val="00F80B8F"/>
    <w:rsid w:val="00F86469"/>
    <w:rsid w:val="00F95D9B"/>
    <w:rsid w:val="00F974CD"/>
    <w:rsid w:val="00FA0905"/>
    <w:rsid w:val="00FA20D4"/>
    <w:rsid w:val="00FB282D"/>
    <w:rsid w:val="00FB7043"/>
    <w:rsid w:val="00FC23EE"/>
    <w:rsid w:val="00FE5D41"/>
    <w:rsid w:val="00FE72AA"/>
    <w:rsid w:val="00FF0B20"/>
    <w:rsid w:val="00FF1DAF"/>
    <w:rsid w:val="00FF4449"/>
    <w:rsid w:val="00FF46CE"/>
    <w:rsid w:val="00FF76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668F1"/>
  <w15:chartTrackingRefBased/>
  <w15:docId w15:val="{28714D20-D2BA-4200-BA0E-7D7B2605B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81B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581B43"/>
    <w:pPr>
      <w:spacing w:before="480"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7AE8"/>
    <w:rPr>
      <w:color w:val="0000FF"/>
      <w:u w:val="single"/>
    </w:rPr>
  </w:style>
  <w:style w:type="character" w:customStyle="1" w:styleId="Heading1Char">
    <w:name w:val="Heading 1 Char"/>
    <w:basedOn w:val="DefaultParagraphFont"/>
    <w:link w:val="Heading1"/>
    <w:uiPriority w:val="9"/>
    <w:rsid w:val="00581B4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81B43"/>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697B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nospaced">
    <w:name w:val="monospaced"/>
    <w:basedOn w:val="DefaultParagraphFont"/>
    <w:rsid w:val="00AD268F"/>
  </w:style>
  <w:style w:type="character" w:styleId="IntenseEmphasis">
    <w:name w:val="Intense Emphasis"/>
    <w:basedOn w:val="DefaultParagraphFont"/>
    <w:uiPriority w:val="21"/>
    <w:qFormat/>
    <w:rsid w:val="004E5E3E"/>
    <w:rPr>
      <w:i/>
      <w:iCs/>
      <w:color w:val="4472C4" w:themeColor="accent1"/>
    </w:rPr>
  </w:style>
  <w:style w:type="character" w:styleId="UnresolvedMention">
    <w:name w:val="Unresolved Mention"/>
    <w:basedOn w:val="DefaultParagraphFont"/>
    <w:uiPriority w:val="99"/>
    <w:semiHidden/>
    <w:unhideWhenUsed/>
    <w:rsid w:val="00D6391E"/>
    <w:rPr>
      <w:color w:val="605E5C"/>
      <w:shd w:val="clear" w:color="auto" w:fill="E1DFDD"/>
    </w:rPr>
  </w:style>
  <w:style w:type="character" w:styleId="FollowedHyperlink">
    <w:name w:val="FollowedHyperlink"/>
    <w:basedOn w:val="DefaultParagraphFont"/>
    <w:uiPriority w:val="99"/>
    <w:semiHidden/>
    <w:unhideWhenUsed/>
    <w:rsid w:val="00426111"/>
    <w:rPr>
      <w:color w:val="954F72" w:themeColor="followedHyperlink"/>
      <w:u w:val="single"/>
    </w:rPr>
  </w:style>
  <w:style w:type="character" w:customStyle="1" w:styleId="mwe-math-mathml-inline">
    <w:name w:val="mwe-math-mathml-inline"/>
    <w:basedOn w:val="DefaultParagraphFont"/>
    <w:rsid w:val="00427FF0"/>
  </w:style>
  <w:style w:type="paragraph" w:styleId="ListParagraph">
    <w:name w:val="List Paragraph"/>
    <w:basedOn w:val="Normal"/>
    <w:uiPriority w:val="34"/>
    <w:qFormat/>
    <w:rsid w:val="0022595D"/>
    <w:pPr>
      <w:ind w:left="720"/>
      <w:contextualSpacing/>
    </w:pPr>
  </w:style>
  <w:style w:type="paragraph" w:styleId="NoSpacing">
    <w:name w:val="No Spacing"/>
    <w:link w:val="NoSpacingChar"/>
    <w:uiPriority w:val="1"/>
    <w:qFormat/>
    <w:rsid w:val="00475C4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75C42"/>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80736">
      <w:bodyDiv w:val="1"/>
      <w:marLeft w:val="0"/>
      <w:marRight w:val="0"/>
      <w:marTop w:val="0"/>
      <w:marBottom w:val="0"/>
      <w:divBdr>
        <w:top w:val="none" w:sz="0" w:space="0" w:color="auto"/>
        <w:left w:val="none" w:sz="0" w:space="0" w:color="auto"/>
        <w:bottom w:val="none" w:sz="0" w:space="0" w:color="auto"/>
        <w:right w:val="none" w:sz="0" w:space="0" w:color="auto"/>
      </w:divBdr>
    </w:div>
    <w:div w:id="302274906">
      <w:bodyDiv w:val="1"/>
      <w:marLeft w:val="0"/>
      <w:marRight w:val="0"/>
      <w:marTop w:val="0"/>
      <w:marBottom w:val="0"/>
      <w:divBdr>
        <w:top w:val="none" w:sz="0" w:space="0" w:color="auto"/>
        <w:left w:val="none" w:sz="0" w:space="0" w:color="auto"/>
        <w:bottom w:val="none" w:sz="0" w:space="0" w:color="auto"/>
        <w:right w:val="none" w:sz="0" w:space="0" w:color="auto"/>
      </w:divBdr>
    </w:div>
    <w:div w:id="336543614">
      <w:bodyDiv w:val="1"/>
      <w:marLeft w:val="0"/>
      <w:marRight w:val="0"/>
      <w:marTop w:val="0"/>
      <w:marBottom w:val="0"/>
      <w:divBdr>
        <w:top w:val="none" w:sz="0" w:space="0" w:color="auto"/>
        <w:left w:val="none" w:sz="0" w:space="0" w:color="auto"/>
        <w:bottom w:val="none" w:sz="0" w:space="0" w:color="auto"/>
        <w:right w:val="none" w:sz="0" w:space="0" w:color="auto"/>
      </w:divBdr>
    </w:div>
    <w:div w:id="368339887">
      <w:bodyDiv w:val="1"/>
      <w:marLeft w:val="0"/>
      <w:marRight w:val="0"/>
      <w:marTop w:val="0"/>
      <w:marBottom w:val="0"/>
      <w:divBdr>
        <w:top w:val="none" w:sz="0" w:space="0" w:color="auto"/>
        <w:left w:val="none" w:sz="0" w:space="0" w:color="auto"/>
        <w:bottom w:val="none" w:sz="0" w:space="0" w:color="auto"/>
        <w:right w:val="none" w:sz="0" w:space="0" w:color="auto"/>
      </w:divBdr>
    </w:div>
    <w:div w:id="790705509">
      <w:bodyDiv w:val="1"/>
      <w:marLeft w:val="0"/>
      <w:marRight w:val="0"/>
      <w:marTop w:val="0"/>
      <w:marBottom w:val="0"/>
      <w:divBdr>
        <w:top w:val="none" w:sz="0" w:space="0" w:color="auto"/>
        <w:left w:val="none" w:sz="0" w:space="0" w:color="auto"/>
        <w:bottom w:val="none" w:sz="0" w:space="0" w:color="auto"/>
        <w:right w:val="none" w:sz="0" w:space="0" w:color="auto"/>
      </w:divBdr>
    </w:div>
    <w:div w:id="1258249399">
      <w:bodyDiv w:val="1"/>
      <w:marLeft w:val="0"/>
      <w:marRight w:val="0"/>
      <w:marTop w:val="0"/>
      <w:marBottom w:val="0"/>
      <w:divBdr>
        <w:top w:val="none" w:sz="0" w:space="0" w:color="auto"/>
        <w:left w:val="none" w:sz="0" w:space="0" w:color="auto"/>
        <w:bottom w:val="none" w:sz="0" w:space="0" w:color="auto"/>
        <w:right w:val="none" w:sz="0" w:space="0" w:color="auto"/>
      </w:divBdr>
    </w:div>
    <w:div w:id="1391420970">
      <w:bodyDiv w:val="1"/>
      <w:marLeft w:val="0"/>
      <w:marRight w:val="0"/>
      <w:marTop w:val="0"/>
      <w:marBottom w:val="0"/>
      <w:divBdr>
        <w:top w:val="none" w:sz="0" w:space="0" w:color="auto"/>
        <w:left w:val="none" w:sz="0" w:space="0" w:color="auto"/>
        <w:bottom w:val="none" w:sz="0" w:space="0" w:color="auto"/>
        <w:right w:val="none" w:sz="0" w:space="0" w:color="auto"/>
      </w:divBdr>
    </w:div>
    <w:div w:id="1705715888">
      <w:bodyDiv w:val="1"/>
      <w:marLeft w:val="0"/>
      <w:marRight w:val="0"/>
      <w:marTop w:val="0"/>
      <w:marBottom w:val="0"/>
      <w:divBdr>
        <w:top w:val="none" w:sz="0" w:space="0" w:color="auto"/>
        <w:left w:val="none" w:sz="0" w:space="0" w:color="auto"/>
        <w:bottom w:val="none" w:sz="0" w:space="0" w:color="auto"/>
        <w:right w:val="none" w:sz="0" w:space="0" w:color="auto"/>
      </w:divBdr>
    </w:div>
    <w:div w:id="1956668587">
      <w:bodyDiv w:val="1"/>
      <w:marLeft w:val="0"/>
      <w:marRight w:val="0"/>
      <w:marTop w:val="0"/>
      <w:marBottom w:val="0"/>
      <w:divBdr>
        <w:top w:val="none" w:sz="0" w:space="0" w:color="auto"/>
        <w:left w:val="none" w:sz="0" w:space="0" w:color="auto"/>
        <w:bottom w:val="none" w:sz="0" w:space="0" w:color="auto"/>
        <w:right w:val="none" w:sz="0" w:space="0" w:color="auto"/>
      </w:divBdr>
    </w:div>
    <w:div w:id="213209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55384</TotalTime>
  <Pages>1</Pages>
  <Words>3292</Words>
  <Characters>18765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Pratten</dc:creator>
  <cp:keywords/>
  <dc:description/>
  <cp:lastModifiedBy>Graham Pratten</cp:lastModifiedBy>
  <cp:revision>104</cp:revision>
  <cp:lastPrinted>2021-05-05T20:30:00Z</cp:lastPrinted>
  <dcterms:created xsi:type="dcterms:W3CDTF">2020-07-17T18:30:00Z</dcterms:created>
  <dcterms:modified xsi:type="dcterms:W3CDTF">2022-12-01T08:59:00Z</dcterms:modified>
</cp:coreProperties>
</file>